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E56C9F" w14:textId="7D19D848" w:rsidR="00635794" w:rsidRPr="009E37A5" w:rsidRDefault="00E94B0F" w:rsidP="004446CE">
      <w:pPr>
        <w:rPr>
          <w:rFonts w:cstheme="minorHAnsi"/>
          <w:lang w:val="en-CA"/>
        </w:rPr>
      </w:pPr>
      <w:r>
        <w:rPr>
          <w:rFonts w:cstheme="minorHAnsi"/>
          <w:lang w:val="en-CA"/>
        </w:rPr>
        <w:t>Oct 7</w:t>
      </w:r>
      <w:r w:rsidR="009E0FE2" w:rsidRPr="009E37A5">
        <w:rPr>
          <w:rFonts w:cstheme="minorHAnsi"/>
          <w:lang w:val="en-CA"/>
        </w:rPr>
        <w:t>,</w:t>
      </w:r>
      <w:r w:rsidR="0096399F" w:rsidRPr="009E37A5">
        <w:rPr>
          <w:rFonts w:cstheme="minorHAnsi"/>
          <w:lang w:val="en-CA"/>
        </w:rPr>
        <w:t xml:space="preserve"> 20</w:t>
      </w:r>
      <w:r w:rsidR="008108E1">
        <w:rPr>
          <w:rFonts w:cstheme="minorHAnsi"/>
          <w:lang w:val="en-CA"/>
        </w:rPr>
        <w:t>20</w:t>
      </w:r>
      <w:r w:rsidR="0096399F" w:rsidRPr="009E37A5">
        <w:rPr>
          <w:rFonts w:cstheme="minorHAnsi"/>
          <w:lang w:val="en-CA"/>
        </w:rPr>
        <w:t xml:space="preserve"> </w:t>
      </w:r>
      <w:r w:rsidR="00CC27AF" w:rsidRPr="009E37A5">
        <w:rPr>
          <w:rFonts w:cstheme="minorHAnsi"/>
          <w:lang w:val="en-CA"/>
        </w:rPr>
        <w:t>BWA Board Update Report:</w:t>
      </w:r>
    </w:p>
    <w:p w14:paraId="601F6F19" w14:textId="6D40A3AD" w:rsidR="00B10653" w:rsidRDefault="00B10653" w:rsidP="00996A37"/>
    <w:p w14:paraId="0FC9B75D" w14:textId="28E8C310" w:rsidR="00992FBC" w:rsidRDefault="008329CD" w:rsidP="00996A37">
      <w:r>
        <w:t>Since</w:t>
      </w:r>
      <w:r w:rsidR="00F4389C">
        <w:t xml:space="preserve"> </w:t>
      </w:r>
      <w:proofErr w:type="gramStart"/>
      <w:r w:rsidR="00E94B0F">
        <w:t>June 30</w:t>
      </w:r>
      <w:r w:rsidR="00E94B0F" w:rsidRPr="00E94B0F">
        <w:rPr>
          <w:vertAlign w:val="superscript"/>
        </w:rPr>
        <w:t>th</w:t>
      </w:r>
      <w:proofErr w:type="gramEnd"/>
      <w:r w:rsidR="00E94B0F">
        <w:t xml:space="preserve"> </w:t>
      </w:r>
      <w:r w:rsidR="00F4389C">
        <w:t xml:space="preserve">the Coved19 crisis has </w:t>
      </w:r>
      <w:r w:rsidR="00E94B0F">
        <w:t>continued to dictate</w:t>
      </w:r>
      <w:r w:rsidR="00F4389C">
        <w:t xml:space="preserve"> how the BWA conducts business. We were very quick to pivot our delivery to online format</w:t>
      </w:r>
      <w:r w:rsidR="00E94B0F">
        <w:t xml:space="preserve"> first fiscal quarter</w:t>
      </w:r>
      <w:r w:rsidR="00F4389C">
        <w:t xml:space="preserve">, with very positive results. Part of this strategy included opening up our events to non-members across the </w:t>
      </w:r>
      <w:proofErr w:type="gramStart"/>
      <w:r w:rsidR="00F4389C">
        <w:t>country, and</w:t>
      </w:r>
      <w:proofErr w:type="gramEnd"/>
      <w:r w:rsidR="00F4389C">
        <w:t xml:space="preserve"> leveraging our relationship with Kleiser Media (Woodworking Canada Magazine) to promote our events via eblasts, and online presence with their digital magazine and print version. This has resulted in engagement across the country with some new members as a result and positive exposure.</w:t>
      </w:r>
      <w:r w:rsidR="00827BF7">
        <w:t xml:space="preserve"> It has also enabled us to add to our database of potential member contacts.</w:t>
      </w:r>
      <w:r w:rsidR="00E94B0F">
        <w:t xml:space="preserve"> We did notice, as things with </w:t>
      </w:r>
      <w:proofErr w:type="spellStart"/>
      <w:r w:rsidR="00E94B0F">
        <w:t>Covid</w:t>
      </w:r>
      <w:proofErr w:type="spellEnd"/>
      <w:r w:rsidR="00E94B0F">
        <w:t xml:space="preserve"> settled down that numbers at events did taper off. Due to summertime our # and frequency of events was reduced.</w:t>
      </w:r>
    </w:p>
    <w:p w14:paraId="51755A25" w14:textId="1E102D89" w:rsidR="00F4389C" w:rsidRDefault="00F4389C" w:rsidP="00996A37"/>
    <w:p w14:paraId="266C0E35" w14:textId="05C03974" w:rsidR="005A1D89" w:rsidRDefault="005A1D89" w:rsidP="005A1D89">
      <w:pPr>
        <w:pStyle w:val="PlainText"/>
        <w:rPr>
          <w:rFonts w:ascii="Calibri" w:hAnsi="Calibri" w:cs="Calibri"/>
          <w:b/>
          <w:bCs/>
          <w:u w:val="single"/>
        </w:rPr>
      </w:pPr>
      <w:r>
        <w:rPr>
          <w:rFonts w:ascii="Calibri" w:hAnsi="Calibri" w:cs="Calibri"/>
          <w:b/>
          <w:bCs/>
          <w:u w:val="single"/>
        </w:rPr>
        <w:t># of BWA Online Roundtable Events and Training events since June 30</w:t>
      </w:r>
      <w:proofErr w:type="gramStart"/>
      <w:r>
        <w:rPr>
          <w:rFonts w:ascii="Calibri" w:hAnsi="Calibri" w:cs="Calibri"/>
          <w:b/>
          <w:bCs/>
          <w:u w:val="single"/>
        </w:rPr>
        <w:t>th :</w:t>
      </w:r>
      <w:proofErr w:type="gramEnd"/>
      <w:r>
        <w:rPr>
          <w:rFonts w:ascii="Calibri" w:hAnsi="Calibri" w:cs="Calibri"/>
          <w:b/>
          <w:bCs/>
          <w:u w:val="single"/>
        </w:rPr>
        <w:t xml:space="preserve"> </w:t>
      </w:r>
      <w:r>
        <w:rPr>
          <w:rFonts w:ascii="Calibri" w:hAnsi="Calibri" w:cs="Calibri"/>
          <w:b/>
          <w:bCs/>
          <w:u w:val="single"/>
        </w:rPr>
        <w:t>5</w:t>
      </w:r>
    </w:p>
    <w:p w14:paraId="4A3642F1" w14:textId="77777777" w:rsidR="005A1D89" w:rsidRDefault="005A1D89" w:rsidP="005A1D89"/>
    <w:p w14:paraId="1EB2F836" w14:textId="77777777" w:rsidR="005A1D89" w:rsidRDefault="005A1D89" w:rsidP="005A1D89">
      <w:pPr>
        <w:pStyle w:val="ListParagraph"/>
        <w:numPr>
          <w:ilvl w:val="0"/>
          <w:numId w:val="28"/>
        </w:numPr>
        <w:rPr>
          <w:rFonts w:eastAsia="Times New Roman"/>
        </w:rPr>
      </w:pPr>
      <w:r>
        <w:rPr>
          <w:rFonts w:eastAsia="Times New Roman"/>
        </w:rPr>
        <w:t>July 15</w:t>
      </w:r>
      <w:r>
        <w:rPr>
          <w:rFonts w:eastAsia="Times New Roman"/>
          <w:vertAlign w:val="superscript"/>
        </w:rPr>
        <w:t>th</w:t>
      </w:r>
      <w:r>
        <w:rPr>
          <w:rFonts w:eastAsia="Times New Roman"/>
        </w:rPr>
        <w:t xml:space="preserve"> – BWA Online Roundtable Event Mental Health First Aid – 29 members attended.</w:t>
      </w:r>
    </w:p>
    <w:p w14:paraId="52E8EF3B" w14:textId="77777777" w:rsidR="005A1D89" w:rsidRDefault="005A1D89" w:rsidP="005A1D89">
      <w:pPr>
        <w:pStyle w:val="ListParagraph"/>
        <w:numPr>
          <w:ilvl w:val="0"/>
          <w:numId w:val="28"/>
        </w:numPr>
        <w:rPr>
          <w:rFonts w:eastAsia="Times New Roman"/>
        </w:rPr>
      </w:pPr>
      <w:r>
        <w:rPr>
          <w:rFonts w:eastAsia="Times New Roman"/>
        </w:rPr>
        <w:t>September 1</w:t>
      </w:r>
      <w:r>
        <w:rPr>
          <w:rFonts w:eastAsia="Times New Roman"/>
          <w:vertAlign w:val="superscript"/>
        </w:rPr>
        <w:t>st</w:t>
      </w:r>
      <w:r>
        <w:rPr>
          <w:rFonts w:eastAsia="Times New Roman"/>
        </w:rPr>
        <w:t xml:space="preserve"> – BWA Doubleheader Health &amp; Safety Online Workshop – 6 members attended with ticket sales $1181.70</w:t>
      </w:r>
    </w:p>
    <w:p w14:paraId="4D2E8C70" w14:textId="6E0390A7" w:rsidR="005A1D89" w:rsidRDefault="005A1D89" w:rsidP="005A1D89">
      <w:pPr>
        <w:pStyle w:val="ListParagraph"/>
        <w:numPr>
          <w:ilvl w:val="0"/>
          <w:numId w:val="28"/>
        </w:numPr>
        <w:rPr>
          <w:rFonts w:eastAsia="Times New Roman"/>
        </w:rPr>
      </w:pPr>
      <w:r>
        <w:rPr>
          <w:rFonts w:eastAsia="Times New Roman"/>
        </w:rPr>
        <w:t xml:space="preserve">June 24-Nov 25- </w:t>
      </w:r>
      <w:r>
        <w:rPr>
          <w:rFonts w:eastAsia="Times New Roman"/>
        </w:rPr>
        <w:t xml:space="preserve">Ongoing Weekly – BWA 12 week online Leadership training with 8 companies and </w:t>
      </w:r>
      <w:proofErr w:type="gramStart"/>
      <w:r>
        <w:rPr>
          <w:rFonts w:eastAsia="Times New Roman"/>
        </w:rPr>
        <w:t>approx..</w:t>
      </w:r>
      <w:proofErr w:type="gramEnd"/>
      <w:r>
        <w:rPr>
          <w:rFonts w:eastAsia="Times New Roman"/>
        </w:rPr>
        <w:t xml:space="preserve"> $3000 commission to BWA</w:t>
      </w:r>
    </w:p>
    <w:p w14:paraId="0DD09C28" w14:textId="77777777" w:rsidR="005A1D89" w:rsidRDefault="005A1D89" w:rsidP="005A1D89">
      <w:pPr>
        <w:pStyle w:val="ListParagraph"/>
        <w:numPr>
          <w:ilvl w:val="0"/>
          <w:numId w:val="28"/>
        </w:numPr>
        <w:rPr>
          <w:rFonts w:eastAsia="Times New Roman"/>
          <w:sz w:val="22"/>
          <w:szCs w:val="22"/>
        </w:rPr>
      </w:pPr>
      <w:r>
        <w:rPr>
          <w:rFonts w:eastAsia="Times New Roman"/>
        </w:rPr>
        <w:t>Sep 29</w:t>
      </w:r>
      <w:r>
        <w:rPr>
          <w:rFonts w:eastAsia="Times New Roman"/>
          <w:vertAlign w:val="superscript"/>
        </w:rPr>
        <w:t>th</w:t>
      </w:r>
      <w:r>
        <w:rPr>
          <w:rFonts w:eastAsia="Times New Roman"/>
        </w:rPr>
        <w:t xml:space="preserve">: Leadership Series (12 weeks – </w:t>
      </w:r>
      <w:r>
        <w:rPr>
          <w:rFonts w:eastAsia="Times New Roman"/>
          <w:b/>
          <w:bCs/>
        </w:rPr>
        <w:t>Fall</w:t>
      </w:r>
      <w:r>
        <w:rPr>
          <w:rFonts w:eastAsia="Times New Roman"/>
        </w:rPr>
        <w:t xml:space="preserve"> Series Start </w:t>
      </w:r>
      <w:proofErr w:type="gramStart"/>
      <w:r>
        <w:rPr>
          <w:rFonts w:eastAsia="Times New Roman"/>
        </w:rPr>
        <w:t>date</w:t>
      </w:r>
      <w:proofErr w:type="gramEnd"/>
      <w:r>
        <w:rPr>
          <w:rFonts w:eastAsia="Times New Roman"/>
        </w:rPr>
        <w:t xml:space="preserve"> Bi-weekly)</w:t>
      </w:r>
    </w:p>
    <w:p w14:paraId="770EA0C8" w14:textId="7C5BA791" w:rsidR="005A1D89" w:rsidRPr="005A1D89" w:rsidRDefault="005A1D89" w:rsidP="005A1D89">
      <w:pPr>
        <w:pStyle w:val="ListParagraph"/>
        <w:numPr>
          <w:ilvl w:val="0"/>
          <w:numId w:val="28"/>
        </w:numPr>
        <w:rPr>
          <w:rFonts w:eastAsia="Times New Roman"/>
        </w:rPr>
      </w:pPr>
      <w:r>
        <w:rPr>
          <w:rFonts w:eastAsia="Times New Roman"/>
        </w:rPr>
        <w:t>Oct 1</w:t>
      </w:r>
      <w:r>
        <w:rPr>
          <w:rFonts w:eastAsia="Times New Roman"/>
          <w:vertAlign w:val="superscript"/>
        </w:rPr>
        <w:t>st</w:t>
      </w:r>
      <w:r>
        <w:rPr>
          <w:rFonts w:eastAsia="Times New Roman"/>
        </w:rPr>
        <w:t>: Manufacturing Matters London BWA Panel</w:t>
      </w:r>
    </w:p>
    <w:p w14:paraId="1A69BFAD" w14:textId="0D5E353B" w:rsidR="005A1D89" w:rsidRDefault="005A1D89" w:rsidP="005A1D89">
      <w:pPr>
        <w:pStyle w:val="PlainText"/>
        <w:rPr>
          <w:rFonts w:ascii="Calibri" w:hAnsi="Calibri" w:cs="Calibri"/>
          <w:b/>
          <w:bCs/>
          <w:u w:val="single"/>
        </w:rPr>
      </w:pPr>
      <w:r>
        <w:rPr>
          <w:rFonts w:ascii="Calibri" w:hAnsi="Calibri" w:cs="Calibri"/>
          <w:b/>
          <w:bCs/>
          <w:u w:val="single"/>
        </w:rPr>
        <w:t xml:space="preserve">Total # Attending Online Roundtable Events: </w:t>
      </w:r>
      <w:r>
        <w:rPr>
          <w:rFonts w:ascii="Calibri" w:hAnsi="Calibri" w:cs="Calibri"/>
          <w:b/>
          <w:bCs/>
          <w:u w:val="single"/>
        </w:rPr>
        <w:t>75</w:t>
      </w:r>
    </w:p>
    <w:p w14:paraId="39DFAF1B" w14:textId="77777777" w:rsidR="00C30257" w:rsidRDefault="00C30257" w:rsidP="00C30257">
      <w:pPr>
        <w:rPr>
          <w:b/>
          <w:bCs/>
          <w:u w:val="single"/>
        </w:rPr>
      </w:pPr>
      <w:r w:rsidRPr="00F22E28">
        <w:rPr>
          <w:b/>
          <w:bCs/>
          <w:u w:val="single"/>
        </w:rPr>
        <w:t>Upcoming Events</w:t>
      </w:r>
    </w:p>
    <w:p w14:paraId="554D629E" w14:textId="77777777" w:rsidR="00C30257" w:rsidRPr="00F22E28" w:rsidRDefault="00C30257" w:rsidP="00C30257">
      <w:pPr>
        <w:rPr>
          <w:b/>
          <w:bCs/>
          <w:u w:val="single"/>
        </w:rPr>
      </w:pPr>
    </w:p>
    <w:p w14:paraId="14CD3000" w14:textId="77777777" w:rsidR="00C30257" w:rsidRDefault="00C30257" w:rsidP="00C30257">
      <w:pPr>
        <w:pStyle w:val="ListParagraph"/>
        <w:numPr>
          <w:ilvl w:val="0"/>
          <w:numId w:val="24"/>
        </w:numPr>
        <w:rPr>
          <w:rFonts w:eastAsia="Times New Roman"/>
        </w:rPr>
      </w:pPr>
      <w:r>
        <w:rPr>
          <w:rFonts w:eastAsia="Times New Roman"/>
        </w:rPr>
        <w:t>Oct 15</w:t>
      </w:r>
      <w:r>
        <w:rPr>
          <w:rFonts w:eastAsia="Times New Roman"/>
          <w:vertAlign w:val="superscript"/>
        </w:rPr>
        <w:t>th</w:t>
      </w:r>
      <w:r>
        <w:rPr>
          <w:rFonts w:eastAsia="Times New Roman"/>
        </w:rPr>
        <w:t>: Finishing Speaker Panel Event</w:t>
      </w:r>
    </w:p>
    <w:p w14:paraId="1EB7395B" w14:textId="77777777" w:rsidR="00C30257" w:rsidRDefault="00C30257" w:rsidP="00C30257">
      <w:pPr>
        <w:pStyle w:val="ListParagraph"/>
        <w:numPr>
          <w:ilvl w:val="0"/>
          <w:numId w:val="24"/>
        </w:numPr>
        <w:rPr>
          <w:rFonts w:eastAsia="Times New Roman"/>
        </w:rPr>
      </w:pPr>
      <w:r>
        <w:rPr>
          <w:rFonts w:eastAsia="Times New Roman"/>
        </w:rPr>
        <w:t>Oct 29</w:t>
      </w:r>
      <w:r>
        <w:rPr>
          <w:rFonts w:eastAsia="Times New Roman"/>
          <w:vertAlign w:val="superscript"/>
        </w:rPr>
        <w:t>th</w:t>
      </w:r>
      <w:r>
        <w:rPr>
          <w:rFonts w:eastAsia="Times New Roman"/>
        </w:rPr>
        <w:t>: Export Round Table</w:t>
      </w:r>
    </w:p>
    <w:p w14:paraId="76202B3A" w14:textId="77777777" w:rsidR="00C30257" w:rsidRDefault="00C30257" w:rsidP="00C30257">
      <w:pPr>
        <w:pStyle w:val="ListParagraph"/>
        <w:numPr>
          <w:ilvl w:val="0"/>
          <w:numId w:val="24"/>
        </w:numPr>
        <w:rPr>
          <w:rFonts w:eastAsia="Times New Roman"/>
        </w:rPr>
      </w:pPr>
      <w:r>
        <w:rPr>
          <w:rFonts w:eastAsia="Times New Roman"/>
        </w:rPr>
        <w:t>Nov (middle): Plant Focus Tour @CCW</w:t>
      </w:r>
    </w:p>
    <w:p w14:paraId="4B2741BC" w14:textId="77777777" w:rsidR="00C30257" w:rsidRDefault="00C30257" w:rsidP="00C30257">
      <w:pPr>
        <w:pStyle w:val="ListParagraph"/>
        <w:numPr>
          <w:ilvl w:val="0"/>
          <w:numId w:val="24"/>
        </w:numPr>
        <w:rPr>
          <w:rFonts w:eastAsia="Times New Roman"/>
        </w:rPr>
      </w:pPr>
      <w:r>
        <w:rPr>
          <w:rFonts w:eastAsia="Times New Roman"/>
        </w:rPr>
        <w:t>Dec (first week): Lean training</w:t>
      </w:r>
    </w:p>
    <w:p w14:paraId="3C11B844" w14:textId="77777777" w:rsidR="00C30257" w:rsidRDefault="00C30257" w:rsidP="00C30257">
      <w:r>
        <w:rPr>
          <w:rFonts w:eastAsia="Times New Roman"/>
        </w:rPr>
        <w:t>Jan 28</w:t>
      </w:r>
      <w:r>
        <w:rPr>
          <w:rFonts w:eastAsia="Times New Roman"/>
          <w:vertAlign w:val="superscript"/>
        </w:rPr>
        <w:t>th</w:t>
      </w:r>
      <w:r>
        <w:rPr>
          <w:rFonts w:eastAsia="Times New Roman"/>
        </w:rPr>
        <w:t xml:space="preserve">: Leadership Series (12 weeks – </w:t>
      </w:r>
      <w:r>
        <w:rPr>
          <w:rFonts w:eastAsia="Times New Roman"/>
          <w:b/>
          <w:bCs/>
        </w:rPr>
        <w:t>Winter</w:t>
      </w:r>
      <w:r>
        <w:rPr>
          <w:rFonts w:eastAsia="Times New Roman"/>
        </w:rPr>
        <w:t xml:space="preserve"> Series Start </w:t>
      </w:r>
      <w:proofErr w:type="gramStart"/>
      <w:r>
        <w:rPr>
          <w:rFonts w:eastAsia="Times New Roman"/>
        </w:rPr>
        <w:t>date</w:t>
      </w:r>
      <w:proofErr w:type="gramEnd"/>
      <w:r>
        <w:rPr>
          <w:rFonts w:eastAsia="Times New Roman"/>
        </w:rPr>
        <w:t xml:space="preserve"> Bi-weekly) ***date is a placeholder</w:t>
      </w:r>
    </w:p>
    <w:p w14:paraId="515DC920" w14:textId="77777777" w:rsidR="00C30257" w:rsidRDefault="00C30257" w:rsidP="00C30257">
      <w:pPr>
        <w:rPr>
          <w:b/>
          <w:bCs/>
        </w:rPr>
      </w:pPr>
    </w:p>
    <w:p w14:paraId="72ED6405" w14:textId="11BE6CBA" w:rsidR="00C30257" w:rsidRDefault="00C30257" w:rsidP="00C30257">
      <w:pPr>
        <w:rPr>
          <w:b/>
          <w:bCs/>
        </w:rPr>
      </w:pPr>
      <w:r>
        <w:rPr>
          <w:b/>
          <w:bCs/>
        </w:rPr>
        <w:t>New Plant Tour Approach</w:t>
      </w:r>
    </w:p>
    <w:p w14:paraId="18231239" w14:textId="77777777" w:rsidR="00C30257" w:rsidRDefault="00C30257" w:rsidP="00C30257">
      <w:pPr>
        <w:rPr>
          <w:b/>
          <w:bCs/>
        </w:rPr>
      </w:pPr>
    </w:p>
    <w:p w14:paraId="722CC071" w14:textId="691AE6D0" w:rsidR="00C30257" w:rsidRDefault="00C30257" w:rsidP="00C30257">
      <w:r>
        <w:t xml:space="preserve">Associate members are being engaged to approach non-members to host BWA events </w:t>
      </w:r>
      <w:proofErr w:type="gramStart"/>
      <w:r>
        <w:t>as a way to</w:t>
      </w:r>
      <w:proofErr w:type="gramEnd"/>
      <w:r>
        <w:t xml:space="preserve"> promote the BWA and see the value. These would be</w:t>
      </w:r>
      <w:r>
        <w:t xml:space="preserve"> </w:t>
      </w:r>
      <w:r>
        <w:t xml:space="preserve">virtual plant tours with video and zoom debrief forums. Also, the </w:t>
      </w:r>
      <w:proofErr w:type="spellStart"/>
      <w:r>
        <w:t>NGen</w:t>
      </w:r>
      <w:proofErr w:type="spellEnd"/>
      <w:r>
        <w:t xml:space="preserve"> project video portion will offer the host to create a </w:t>
      </w:r>
      <w:proofErr w:type="spellStart"/>
      <w:r>
        <w:t>self promo</w:t>
      </w:r>
      <w:proofErr w:type="spellEnd"/>
      <w:r>
        <w:t xml:space="preserve"> video while BWA is on location for a fee.</w:t>
      </w:r>
    </w:p>
    <w:p w14:paraId="4815B558" w14:textId="77777777" w:rsidR="00C30257" w:rsidRDefault="00C30257" w:rsidP="00C30257"/>
    <w:p w14:paraId="65EB2111" w14:textId="675B9EE0" w:rsidR="005A1D89" w:rsidRDefault="005A1D89" w:rsidP="005A1D89">
      <w:pPr>
        <w:pStyle w:val="PlainText"/>
        <w:rPr>
          <w:u w:val="single"/>
        </w:rPr>
      </w:pPr>
      <w:r>
        <w:rPr>
          <w:rFonts w:ascii="Calibri" w:hAnsi="Calibri" w:cs="Calibri"/>
          <w:b/>
          <w:bCs/>
          <w:u w:val="single"/>
        </w:rPr>
        <w:t>Membership Development:</w:t>
      </w:r>
      <w:r>
        <w:rPr>
          <w:rFonts w:ascii="Calibri" w:hAnsi="Calibri" w:cs="Calibri"/>
          <w:b/>
          <w:bCs/>
          <w:u w:val="single"/>
        </w:rPr>
        <w:t xml:space="preserve"> </w:t>
      </w:r>
    </w:p>
    <w:p w14:paraId="0860857C" w14:textId="77777777" w:rsidR="005A1D89" w:rsidRDefault="005A1D89" w:rsidP="005A1D89">
      <w:pPr>
        <w:spacing w:after="240"/>
        <w:rPr>
          <w:color w:val="0E101A"/>
        </w:rPr>
      </w:pPr>
      <w:r>
        <w:rPr>
          <w:b/>
          <w:bCs/>
          <w:color w:val="0E101A"/>
          <w:u w:val="single"/>
        </w:rPr>
        <w:t>Number of new members Since June 30th: List names: 1</w:t>
      </w:r>
    </w:p>
    <w:p w14:paraId="79EDA6A2" w14:textId="77777777" w:rsidR="005A1D89" w:rsidRDefault="005A1D89" w:rsidP="005A1D89">
      <w:pPr>
        <w:numPr>
          <w:ilvl w:val="0"/>
          <w:numId w:val="25"/>
        </w:numPr>
        <w:rPr>
          <w:rFonts w:eastAsia="Times New Roman"/>
          <w:color w:val="0E101A"/>
        </w:rPr>
      </w:pPr>
      <w:proofErr w:type="spellStart"/>
      <w:r>
        <w:rPr>
          <w:rFonts w:eastAsia="Times New Roman"/>
          <w:color w:val="0E101A"/>
        </w:rPr>
        <w:t>SalesCanada</w:t>
      </w:r>
      <w:proofErr w:type="spellEnd"/>
      <w:r>
        <w:rPr>
          <w:rFonts w:eastAsia="Times New Roman"/>
          <w:color w:val="0E101A"/>
        </w:rPr>
        <w:t xml:space="preserve"> Inc.  </w:t>
      </w:r>
    </w:p>
    <w:p w14:paraId="2D1E84B9" w14:textId="77777777" w:rsidR="005A1D89" w:rsidRDefault="005A1D89" w:rsidP="005A1D89">
      <w:pPr>
        <w:pStyle w:val="PlainText"/>
        <w:rPr>
          <w:rFonts w:ascii="Calibri" w:eastAsiaTheme="minorHAnsi" w:hAnsi="Calibri" w:cs="Calibri"/>
          <w:b/>
          <w:bCs/>
          <w:u w:val="single"/>
        </w:rPr>
      </w:pPr>
      <w:r>
        <w:rPr>
          <w:rFonts w:ascii="Calibri" w:hAnsi="Calibri" w:cs="Calibri"/>
          <w:b/>
          <w:bCs/>
          <w:u w:val="single"/>
        </w:rPr>
        <w:t>Number of new members since April 1: List company names</w:t>
      </w:r>
      <w:r>
        <w:rPr>
          <w:rFonts w:ascii="Calibri" w:hAnsi="Calibri" w:cs="Calibri"/>
          <w:b/>
          <w:bCs/>
          <w:u w:val="single"/>
        </w:rPr>
        <w:br/>
      </w:r>
      <w:r>
        <w:rPr>
          <w:rFonts w:ascii="Calibri" w:hAnsi="Calibri" w:cs="Calibri"/>
          <w:b/>
          <w:bCs/>
          <w:u w:val="single"/>
          <w:lang w:val="en-US"/>
        </w:rPr>
        <w:t xml:space="preserve">April 1 – June 30: 5 </w:t>
      </w:r>
      <w:r>
        <w:rPr>
          <w:rFonts w:ascii="Calibri" w:hAnsi="Calibri" w:cs="Calibri"/>
          <w:b/>
          <w:bCs/>
          <w:u w:val="single"/>
          <w:lang w:val="en-US"/>
        </w:rPr>
        <w:br/>
      </w:r>
      <w:r>
        <w:rPr>
          <w:rFonts w:ascii="Calibri" w:hAnsi="Calibri" w:cs="Calibri"/>
          <w:b/>
          <w:bCs/>
          <w:u w:val="single"/>
          <w:lang w:val="en-US"/>
        </w:rPr>
        <w:lastRenderedPageBreak/>
        <w:t xml:space="preserve">July 1 – Sept 30: 1 </w:t>
      </w:r>
      <w:r>
        <w:rPr>
          <w:rFonts w:ascii="Calibri" w:hAnsi="Calibri" w:cs="Calibri"/>
          <w:b/>
          <w:bCs/>
          <w:u w:val="single"/>
          <w:lang w:val="en-US"/>
        </w:rPr>
        <w:br/>
        <w:t>Total: 6</w:t>
      </w:r>
    </w:p>
    <w:p w14:paraId="06D66808" w14:textId="77777777" w:rsidR="005A1D89" w:rsidRDefault="005A1D89" w:rsidP="005A1D89">
      <w:pPr>
        <w:numPr>
          <w:ilvl w:val="0"/>
          <w:numId w:val="25"/>
        </w:numPr>
        <w:rPr>
          <w:rFonts w:ascii="Calibri" w:eastAsia="Times New Roman" w:hAnsi="Calibri" w:cs="Calibri"/>
          <w:color w:val="0E101A"/>
        </w:rPr>
      </w:pPr>
      <w:proofErr w:type="spellStart"/>
      <w:r>
        <w:rPr>
          <w:rFonts w:eastAsia="Times New Roman"/>
          <w:color w:val="0E101A"/>
        </w:rPr>
        <w:t>Buddsteel</w:t>
      </w:r>
      <w:proofErr w:type="spellEnd"/>
      <w:r>
        <w:rPr>
          <w:rFonts w:eastAsia="Times New Roman"/>
          <w:color w:val="0E101A"/>
        </w:rPr>
        <w:t xml:space="preserve">  </w:t>
      </w:r>
    </w:p>
    <w:p w14:paraId="6A619E92" w14:textId="77777777" w:rsidR="005A1D89" w:rsidRDefault="005A1D89" w:rsidP="005A1D89">
      <w:pPr>
        <w:numPr>
          <w:ilvl w:val="0"/>
          <w:numId w:val="25"/>
        </w:numPr>
        <w:rPr>
          <w:rFonts w:eastAsia="Times New Roman"/>
          <w:color w:val="0E101A"/>
        </w:rPr>
      </w:pPr>
      <w:r>
        <w:rPr>
          <w:rFonts w:eastAsia="Times New Roman"/>
          <w:color w:val="0E101A"/>
        </w:rPr>
        <w:t>White Oaks Custom Cabinetry  </w:t>
      </w:r>
    </w:p>
    <w:p w14:paraId="3E0D3290" w14:textId="77777777" w:rsidR="005A1D89" w:rsidRDefault="005A1D89" w:rsidP="005A1D89">
      <w:pPr>
        <w:numPr>
          <w:ilvl w:val="0"/>
          <w:numId w:val="25"/>
        </w:numPr>
        <w:rPr>
          <w:rFonts w:eastAsia="Times New Roman"/>
          <w:color w:val="0E101A"/>
        </w:rPr>
      </w:pPr>
      <w:r>
        <w:rPr>
          <w:rFonts w:eastAsia="Times New Roman"/>
          <w:color w:val="0E101A"/>
        </w:rPr>
        <w:t>Ottawa Valley Home Improvement  </w:t>
      </w:r>
    </w:p>
    <w:p w14:paraId="1B598AE4" w14:textId="77777777" w:rsidR="005A1D89" w:rsidRDefault="005A1D89" w:rsidP="005A1D89">
      <w:pPr>
        <w:numPr>
          <w:ilvl w:val="0"/>
          <w:numId w:val="25"/>
        </w:numPr>
        <w:rPr>
          <w:rFonts w:eastAsia="Times New Roman"/>
          <w:color w:val="0E101A"/>
        </w:rPr>
      </w:pPr>
      <w:r>
        <w:rPr>
          <w:rFonts w:eastAsia="Times New Roman"/>
          <w:color w:val="0E101A"/>
        </w:rPr>
        <w:t>Convoy Customs  </w:t>
      </w:r>
    </w:p>
    <w:p w14:paraId="553218BB" w14:textId="77777777" w:rsidR="005A1D89" w:rsidRDefault="005A1D89" w:rsidP="005A1D89">
      <w:pPr>
        <w:numPr>
          <w:ilvl w:val="0"/>
          <w:numId w:val="25"/>
        </w:numPr>
        <w:rPr>
          <w:rFonts w:eastAsia="Times New Roman"/>
          <w:color w:val="0E101A"/>
        </w:rPr>
      </w:pPr>
      <w:proofErr w:type="spellStart"/>
      <w:r>
        <w:rPr>
          <w:rFonts w:eastAsia="Times New Roman"/>
          <w:color w:val="0E101A"/>
        </w:rPr>
        <w:t>Brycon</w:t>
      </w:r>
      <w:proofErr w:type="spellEnd"/>
      <w:r>
        <w:rPr>
          <w:rFonts w:eastAsia="Times New Roman"/>
          <w:color w:val="0E101A"/>
        </w:rPr>
        <w:t xml:space="preserve">  </w:t>
      </w:r>
    </w:p>
    <w:p w14:paraId="7DEB97D8" w14:textId="77777777" w:rsidR="005A1D89" w:rsidRDefault="005A1D89" w:rsidP="005A1D89">
      <w:pPr>
        <w:pStyle w:val="NoSpacing"/>
        <w:rPr>
          <w:b/>
          <w:bCs/>
          <w:u w:val="single"/>
        </w:rPr>
      </w:pPr>
    </w:p>
    <w:p w14:paraId="522D3879" w14:textId="77777777" w:rsidR="005A1D89" w:rsidRDefault="005A1D89" w:rsidP="005A1D89">
      <w:pPr>
        <w:pStyle w:val="NoSpacing"/>
        <w:spacing w:after="240"/>
        <w:rPr>
          <w:b/>
          <w:bCs/>
          <w:u w:val="single"/>
        </w:rPr>
      </w:pPr>
      <w:r>
        <w:rPr>
          <w:b/>
          <w:bCs/>
          <w:u w:val="single"/>
        </w:rPr>
        <w:t>Number of non-renewals: Since June 30</w:t>
      </w:r>
      <w:r>
        <w:rPr>
          <w:b/>
          <w:bCs/>
          <w:u w:val="single"/>
          <w:vertAlign w:val="superscript"/>
        </w:rPr>
        <w:t>th</w:t>
      </w:r>
      <w:proofErr w:type="gramStart"/>
      <w:r>
        <w:rPr>
          <w:b/>
          <w:bCs/>
          <w:u w:val="single"/>
          <w:vertAlign w:val="superscript"/>
        </w:rPr>
        <w:t>-  </w:t>
      </w:r>
      <w:r>
        <w:rPr>
          <w:b/>
          <w:bCs/>
          <w:u w:val="single"/>
        </w:rPr>
        <w:t>List</w:t>
      </w:r>
      <w:proofErr w:type="gramEnd"/>
      <w:r>
        <w:rPr>
          <w:b/>
          <w:bCs/>
          <w:u w:val="single"/>
        </w:rPr>
        <w:t xml:space="preserve"> names: 5</w:t>
      </w:r>
    </w:p>
    <w:p w14:paraId="2BDC4F4D" w14:textId="77777777" w:rsidR="005A1D89" w:rsidRDefault="005A1D89" w:rsidP="005A1D89">
      <w:pPr>
        <w:numPr>
          <w:ilvl w:val="0"/>
          <w:numId w:val="26"/>
        </w:numPr>
        <w:rPr>
          <w:rFonts w:eastAsia="Times New Roman"/>
          <w:color w:val="0E101A"/>
          <w:lang w:val="en-CA"/>
        </w:rPr>
      </w:pPr>
      <w:r>
        <w:rPr>
          <w:rFonts w:eastAsia="Times New Roman"/>
          <w:color w:val="0E101A"/>
        </w:rPr>
        <w:t>Premium Mulch Products  </w:t>
      </w:r>
    </w:p>
    <w:p w14:paraId="3DDB128B" w14:textId="77777777" w:rsidR="005A1D89" w:rsidRDefault="005A1D89" w:rsidP="005A1D89">
      <w:pPr>
        <w:numPr>
          <w:ilvl w:val="0"/>
          <w:numId w:val="26"/>
        </w:numPr>
        <w:rPr>
          <w:rFonts w:eastAsia="Times New Roman"/>
          <w:color w:val="0E101A"/>
        </w:rPr>
      </w:pPr>
      <w:proofErr w:type="spellStart"/>
      <w:r>
        <w:rPr>
          <w:rFonts w:eastAsia="Times New Roman"/>
          <w:color w:val="0E101A"/>
        </w:rPr>
        <w:t>Doma</w:t>
      </w:r>
      <w:proofErr w:type="spellEnd"/>
      <w:r>
        <w:rPr>
          <w:rFonts w:eastAsia="Times New Roman"/>
          <w:color w:val="0E101A"/>
        </w:rPr>
        <w:t xml:space="preserve"> Doors  </w:t>
      </w:r>
    </w:p>
    <w:p w14:paraId="1863229C" w14:textId="77777777" w:rsidR="005A1D89" w:rsidRDefault="005A1D89" w:rsidP="005A1D89">
      <w:pPr>
        <w:numPr>
          <w:ilvl w:val="0"/>
          <w:numId w:val="26"/>
        </w:numPr>
        <w:rPr>
          <w:rFonts w:eastAsia="Times New Roman"/>
          <w:color w:val="0E101A"/>
        </w:rPr>
      </w:pPr>
      <w:proofErr w:type="spellStart"/>
      <w:r>
        <w:rPr>
          <w:rFonts w:eastAsia="Times New Roman"/>
          <w:color w:val="0E101A"/>
        </w:rPr>
        <w:t>Imaginite</w:t>
      </w:r>
      <w:proofErr w:type="spellEnd"/>
      <w:r>
        <w:rPr>
          <w:rFonts w:eastAsia="Times New Roman"/>
          <w:color w:val="0E101A"/>
        </w:rPr>
        <w:t xml:space="preserve"> Technologies  </w:t>
      </w:r>
    </w:p>
    <w:p w14:paraId="2E33726C" w14:textId="77777777" w:rsidR="005A1D89" w:rsidRDefault="005A1D89" w:rsidP="005A1D89">
      <w:pPr>
        <w:numPr>
          <w:ilvl w:val="0"/>
          <w:numId w:val="26"/>
        </w:numPr>
        <w:rPr>
          <w:rFonts w:eastAsia="Times New Roman"/>
          <w:color w:val="0E101A"/>
        </w:rPr>
      </w:pPr>
      <w:r>
        <w:rPr>
          <w:rFonts w:eastAsia="Times New Roman"/>
          <w:color w:val="0E101A"/>
        </w:rPr>
        <w:t xml:space="preserve">Dundalk </w:t>
      </w:r>
      <w:proofErr w:type="spellStart"/>
      <w:r>
        <w:rPr>
          <w:rFonts w:eastAsia="Times New Roman"/>
          <w:color w:val="0E101A"/>
        </w:rPr>
        <w:t>Leisurecraft</w:t>
      </w:r>
      <w:proofErr w:type="spellEnd"/>
    </w:p>
    <w:p w14:paraId="06B9521C" w14:textId="3B0397BE" w:rsidR="005A1D89" w:rsidRDefault="005A1D89" w:rsidP="005A1D89">
      <w:pPr>
        <w:numPr>
          <w:ilvl w:val="0"/>
          <w:numId w:val="26"/>
        </w:numPr>
        <w:rPr>
          <w:rFonts w:eastAsia="Times New Roman"/>
        </w:rPr>
      </w:pPr>
      <w:r>
        <w:rPr>
          <w:rFonts w:eastAsia="Times New Roman"/>
          <w:color w:val="0E101A"/>
        </w:rPr>
        <w:t>Commonwealth</w:t>
      </w:r>
      <w:r w:rsidR="00C30257">
        <w:rPr>
          <w:rFonts w:eastAsia="Times New Roman"/>
          <w:color w:val="0E101A"/>
        </w:rPr>
        <w:t xml:space="preserve"> Plywood</w:t>
      </w:r>
      <w:r>
        <w:rPr>
          <w:rFonts w:eastAsia="Times New Roman"/>
          <w:color w:val="0E101A"/>
        </w:rPr>
        <w:br/>
      </w:r>
      <w:r>
        <w:rPr>
          <w:rFonts w:eastAsia="Times New Roman"/>
          <w:b/>
          <w:bCs/>
        </w:rPr>
        <w:t> </w:t>
      </w:r>
    </w:p>
    <w:p w14:paraId="0E8FAA7B" w14:textId="77777777" w:rsidR="005A1D89" w:rsidRDefault="005A1D89" w:rsidP="005A1D89">
      <w:pPr>
        <w:pStyle w:val="NoSpacing"/>
        <w:spacing w:after="240"/>
        <w:rPr>
          <w:b/>
          <w:bCs/>
          <w:u w:val="single"/>
        </w:rPr>
      </w:pPr>
      <w:r>
        <w:rPr>
          <w:b/>
          <w:bCs/>
          <w:u w:val="single"/>
        </w:rPr>
        <w:t xml:space="preserve">Number of non-renewals since April 1: Totals: </w:t>
      </w:r>
      <w:r>
        <w:rPr>
          <w:b/>
          <w:bCs/>
          <w:u w:val="single"/>
        </w:rPr>
        <w:br/>
        <w:t xml:space="preserve">April 1 – June 30: 3 </w:t>
      </w:r>
      <w:r>
        <w:rPr>
          <w:b/>
          <w:bCs/>
          <w:u w:val="single"/>
        </w:rPr>
        <w:br/>
        <w:t xml:space="preserve">July 1 – Sept 30: 5 </w:t>
      </w:r>
      <w:r>
        <w:rPr>
          <w:b/>
          <w:bCs/>
          <w:u w:val="single"/>
        </w:rPr>
        <w:br/>
        <w:t xml:space="preserve">Total: 9 </w:t>
      </w:r>
    </w:p>
    <w:p w14:paraId="388BEDE7" w14:textId="77777777" w:rsidR="005A1D89" w:rsidRDefault="005A1D89" w:rsidP="005A1D89">
      <w:pPr>
        <w:numPr>
          <w:ilvl w:val="0"/>
          <w:numId w:val="27"/>
        </w:numPr>
        <w:rPr>
          <w:rFonts w:eastAsia="Times New Roman"/>
          <w:color w:val="0E101A"/>
          <w:lang w:val="en-CA"/>
        </w:rPr>
      </w:pPr>
      <w:proofErr w:type="spellStart"/>
      <w:r>
        <w:rPr>
          <w:rFonts w:eastAsia="Times New Roman"/>
          <w:color w:val="0E101A"/>
        </w:rPr>
        <w:t>Railmaster</w:t>
      </w:r>
      <w:proofErr w:type="spellEnd"/>
      <w:r>
        <w:rPr>
          <w:rFonts w:eastAsia="Times New Roman"/>
          <w:color w:val="0E101A"/>
        </w:rPr>
        <w:t xml:space="preserve">  </w:t>
      </w:r>
    </w:p>
    <w:p w14:paraId="6B3279C0" w14:textId="77777777" w:rsidR="005A1D89" w:rsidRDefault="005A1D89" w:rsidP="005A1D89">
      <w:pPr>
        <w:numPr>
          <w:ilvl w:val="0"/>
          <w:numId w:val="27"/>
        </w:numPr>
        <w:rPr>
          <w:rFonts w:eastAsia="Times New Roman"/>
          <w:color w:val="0E101A"/>
        </w:rPr>
      </w:pPr>
      <w:r>
        <w:rPr>
          <w:rFonts w:eastAsia="Times New Roman"/>
          <w:color w:val="0E101A"/>
        </w:rPr>
        <w:t>Woodcrafters  </w:t>
      </w:r>
    </w:p>
    <w:p w14:paraId="0A75BBDB" w14:textId="77777777" w:rsidR="005A1D89" w:rsidRDefault="005A1D89" w:rsidP="005A1D89">
      <w:pPr>
        <w:numPr>
          <w:ilvl w:val="0"/>
          <w:numId w:val="27"/>
        </w:numPr>
        <w:rPr>
          <w:rFonts w:eastAsia="Times New Roman"/>
          <w:color w:val="0E101A"/>
        </w:rPr>
      </w:pPr>
      <w:proofErr w:type="spellStart"/>
      <w:r>
        <w:rPr>
          <w:rFonts w:eastAsia="Times New Roman"/>
          <w:color w:val="0E101A"/>
        </w:rPr>
        <w:t>Wrightcraft</w:t>
      </w:r>
      <w:proofErr w:type="spellEnd"/>
      <w:r>
        <w:rPr>
          <w:rFonts w:eastAsia="Times New Roman"/>
          <w:color w:val="0E101A"/>
        </w:rPr>
        <w:t xml:space="preserve"> Woodworking Inc.  </w:t>
      </w:r>
    </w:p>
    <w:p w14:paraId="61B472D5" w14:textId="77777777" w:rsidR="005A1D89" w:rsidRDefault="005A1D89" w:rsidP="005A1D89">
      <w:pPr>
        <w:pStyle w:val="NoSpacing"/>
      </w:pPr>
      <w:r>
        <w:t> </w:t>
      </w:r>
    </w:p>
    <w:p w14:paraId="62A65102" w14:textId="77777777" w:rsidR="005A1D89" w:rsidRDefault="005A1D89" w:rsidP="005A1D89">
      <w:r>
        <w:rPr>
          <w:b/>
          <w:bCs/>
          <w:u w:val="single"/>
        </w:rPr>
        <w:t>Current # of manufacturing members</w:t>
      </w:r>
      <w:r>
        <w:rPr>
          <w:b/>
          <w:bCs/>
          <w:highlight w:val="yellow"/>
          <w:u w:val="single"/>
        </w:rPr>
        <w:t>:  # and %</w:t>
      </w:r>
      <w:r>
        <w:rPr>
          <w:b/>
          <w:bCs/>
          <w:u w:val="single"/>
        </w:rPr>
        <w:t xml:space="preserve"> of total</w:t>
      </w:r>
    </w:p>
    <w:p w14:paraId="217EAEB1" w14:textId="77777777" w:rsidR="005A1D89" w:rsidRDefault="005A1D89" w:rsidP="005A1D89">
      <w:r>
        <w:t>76 – 62%</w:t>
      </w:r>
    </w:p>
    <w:p w14:paraId="14008489" w14:textId="77777777" w:rsidR="005A1D89" w:rsidRDefault="005A1D89" w:rsidP="005A1D89"/>
    <w:p w14:paraId="72E93324" w14:textId="77777777" w:rsidR="005A1D89" w:rsidRDefault="005A1D89" w:rsidP="005A1D89">
      <w:r>
        <w:rPr>
          <w:b/>
          <w:bCs/>
          <w:u w:val="single"/>
        </w:rPr>
        <w:t xml:space="preserve">Current # of associate members: </w:t>
      </w:r>
      <w:r>
        <w:rPr>
          <w:b/>
          <w:bCs/>
          <w:highlight w:val="yellow"/>
          <w:u w:val="single"/>
        </w:rPr>
        <w:t># and %</w:t>
      </w:r>
      <w:r>
        <w:rPr>
          <w:b/>
          <w:bCs/>
          <w:u w:val="single"/>
        </w:rPr>
        <w:t xml:space="preserve"> of total</w:t>
      </w:r>
    </w:p>
    <w:p w14:paraId="775BCED5" w14:textId="77777777" w:rsidR="005A1D89" w:rsidRDefault="005A1D89" w:rsidP="005A1D89">
      <w:r>
        <w:t>47 – 38%</w:t>
      </w:r>
    </w:p>
    <w:p w14:paraId="181AAACE" w14:textId="77777777" w:rsidR="005A1D89" w:rsidRDefault="005A1D89" w:rsidP="005A1D89">
      <w:r>
        <w:t> </w:t>
      </w:r>
    </w:p>
    <w:p w14:paraId="52176A31" w14:textId="77777777" w:rsidR="005A1D89" w:rsidRDefault="005A1D89" w:rsidP="005A1D89">
      <w:r>
        <w:rPr>
          <w:b/>
          <w:bCs/>
          <w:u w:val="single"/>
        </w:rPr>
        <w:t xml:space="preserve">Current total members: </w:t>
      </w:r>
    </w:p>
    <w:p w14:paraId="210359D8" w14:textId="3E308C50" w:rsidR="00F22E28" w:rsidRPr="00C30257" w:rsidRDefault="005A1D89" w:rsidP="00C30257">
      <w:pPr>
        <w:spacing w:after="240"/>
      </w:pPr>
      <w:r>
        <w:t>123</w:t>
      </w:r>
    </w:p>
    <w:p w14:paraId="2F4AB184" w14:textId="77777777" w:rsidR="008256FC" w:rsidRDefault="008256FC" w:rsidP="00996A37">
      <w:pPr>
        <w:rPr>
          <w:b/>
          <w:bCs/>
        </w:rPr>
      </w:pPr>
    </w:p>
    <w:p w14:paraId="734BBDCA" w14:textId="52CDD9FC" w:rsidR="008256FC" w:rsidRPr="00451B67" w:rsidRDefault="008256FC" w:rsidP="008256FC">
      <w:pPr>
        <w:rPr>
          <w:b/>
          <w:bCs/>
          <w:u w:val="single"/>
        </w:rPr>
      </w:pPr>
      <w:r w:rsidRPr="00451B67">
        <w:rPr>
          <w:b/>
          <w:bCs/>
          <w:u w:val="single"/>
        </w:rPr>
        <w:t>Membership Development</w:t>
      </w:r>
      <w:r w:rsidR="00C30257">
        <w:rPr>
          <w:b/>
          <w:bCs/>
          <w:u w:val="single"/>
        </w:rPr>
        <w:t xml:space="preserve"> Report</w:t>
      </w:r>
    </w:p>
    <w:p w14:paraId="12878025" w14:textId="77777777" w:rsidR="008256FC" w:rsidRDefault="008256FC" w:rsidP="00996A37">
      <w:pPr>
        <w:rPr>
          <w:b/>
          <w:bCs/>
        </w:rPr>
      </w:pPr>
    </w:p>
    <w:p w14:paraId="75C87EE7" w14:textId="1D78BFD0" w:rsidR="008256FC" w:rsidRPr="00E94B0F" w:rsidRDefault="008256FC" w:rsidP="008256FC">
      <w:pPr>
        <w:rPr>
          <w:highlight w:val="yellow"/>
        </w:rPr>
      </w:pPr>
      <w:bookmarkStart w:id="0" w:name="_Hlk52352551"/>
      <w:r w:rsidRPr="00451B67">
        <w:t>New leads developed from the latest event outreach are being followed up for new memberships.</w:t>
      </w:r>
      <w:r>
        <w:t xml:space="preserve"> There are 5 imminent new prospects to join soon.</w:t>
      </w:r>
      <w:r w:rsidR="00CF25CE">
        <w:t xml:space="preserve"> It needs to be noted that </w:t>
      </w:r>
      <w:r w:rsidR="008C5EF2">
        <w:t>for some prospects it takes over a year to close the sale.</w:t>
      </w:r>
    </w:p>
    <w:p w14:paraId="27B96DA3" w14:textId="77777777" w:rsidR="008256FC" w:rsidRPr="00E94B0F" w:rsidRDefault="008256FC" w:rsidP="008256FC">
      <w:pPr>
        <w:rPr>
          <w:highlight w:val="yellow"/>
        </w:rPr>
      </w:pPr>
    </w:p>
    <w:p w14:paraId="5F5AEE96" w14:textId="1236D9BF" w:rsidR="008256FC" w:rsidRDefault="008256FC" w:rsidP="008256FC">
      <w:r>
        <w:t xml:space="preserve">Membership development is challenging </w:t>
      </w:r>
      <w:proofErr w:type="gramStart"/>
      <w:r>
        <w:t>at this time</w:t>
      </w:r>
      <w:proofErr w:type="gramEnd"/>
      <w:r>
        <w:t xml:space="preserve">. Many companies are watching their budgets. </w:t>
      </w:r>
      <w:r>
        <w:t xml:space="preserve">Also, many companies are reluctant to engage an organization at a time when they </w:t>
      </w:r>
      <w:proofErr w:type="spellStart"/>
      <w:proofErr w:type="gramStart"/>
      <w:r>
        <w:t>cant</w:t>
      </w:r>
      <w:proofErr w:type="spellEnd"/>
      <w:proofErr w:type="gramEnd"/>
      <w:r>
        <w:t xml:space="preserve"> meet face-to-face due to Covid19;</w:t>
      </w:r>
      <w:r w:rsidR="00CF25CE">
        <w:t xml:space="preserve"> </w:t>
      </w:r>
      <w:r>
        <w:t>where the personal connection through networking takes place.</w:t>
      </w:r>
    </w:p>
    <w:p w14:paraId="0FAFDAAA" w14:textId="38A2584D" w:rsidR="008256FC" w:rsidRDefault="008256FC" w:rsidP="008256FC">
      <w:r>
        <w:t xml:space="preserve">We’ve also gotten feedback when asked what </w:t>
      </w:r>
      <w:proofErr w:type="gramStart"/>
      <w:r>
        <w:t>are their thoughts for online events</w:t>
      </w:r>
      <w:proofErr w:type="gramEnd"/>
      <w:r>
        <w:t xml:space="preserve"> (via Zoom) and in conversation they s</w:t>
      </w:r>
      <w:r w:rsidR="00CF25CE">
        <w:t>ay</w:t>
      </w:r>
      <w:r>
        <w:t xml:space="preserve"> that they can’t network on a zoom meeting.</w:t>
      </w:r>
    </w:p>
    <w:p w14:paraId="68645411" w14:textId="77777777" w:rsidR="008256FC" w:rsidRDefault="008256FC" w:rsidP="008256FC"/>
    <w:p w14:paraId="6BFA05BC" w14:textId="4704DC7D" w:rsidR="008256FC" w:rsidRDefault="008256FC" w:rsidP="008256FC">
      <w:r>
        <w:lastRenderedPageBreak/>
        <w:t xml:space="preserve">At the time </w:t>
      </w:r>
      <w:r w:rsidR="00CF25CE">
        <w:t xml:space="preserve">of </w:t>
      </w:r>
      <w:proofErr w:type="gramStart"/>
      <w:r w:rsidR="00CF25CE">
        <w:t xml:space="preserve">the </w:t>
      </w:r>
      <w:r>
        <w:t xml:space="preserve"> </w:t>
      </w:r>
      <w:proofErr w:type="spellStart"/>
      <w:r>
        <w:t>Covid</w:t>
      </w:r>
      <w:proofErr w:type="spellEnd"/>
      <w:proofErr w:type="gramEnd"/>
      <w:r>
        <w:t xml:space="preserve"> Roundtables </w:t>
      </w:r>
      <w:r w:rsidR="00CF25CE">
        <w:t xml:space="preserve">that generated leads </w:t>
      </w:r>
      <w:r>
        <w:t xml:space="preserve">we did not have a defined forward outlook of events into the fall yet established (i.e. plant tours, physical networking, manufacturing related seminars, training) which was a challenge. More events are now established and scheduled. </w:t>
      </w:r>
      <w:r>
        <w:t xml:space="preserve">Ideas proposed </w:t>
      </w:r>
      <w:r>
        <w:t xml:space="preserve">at member visits </w:t>
      </w:r>
      <w:r>
        <w:t>such as</w:t>
      </w:r>
      <w:r>
        <w:t xml:space="preserve"> utilizing multiple break out rooms to network in micro-size groups, the feedback is becoming more positive and it will be shared moving forward with prospects also.</w:t>
      </w:r>
    </w:p>
    <w:p w14:paraId="71BAFD46" w14:textId="77777777" w:rsidR="008256FC" w:rsidRDefault="008256FC" w:rsidP="008256FC"/>
    <w:p w14:paraId="2D934990" w14:textId="320D3DCD" w:rsidR="008256FC" w:rsidRDefault="008256FC" w:rsidP="008256FC">
      <w:r>
        <w:t xml:space="preserve">The challenge with online events is engagement is not enough to have members present for our events </w:t>
      </w:r>
      <w:r>
        <w:t>to</w:t>
      </w:r>
      <w:r>
        <w:t xml:space="preserve"> arrive </w:t>
      </w:r>
      <w:r w:rsidR="00CF25CE">
        <w:t>early</w:t>
      </w:r>
      <w:r>
        <w:t xml:space="preserve"> or</w:t>
      </w:r>
      <w:r>
        <w:t xml:space="preserve"> stay at</w:t>
      </w:r>
      <w:r>
        <w:t xml:space="preserve"> end of event to network.  We need to make the online platform a place they are comfortable speaking knowing it is confidential, secure, and enables one-to-one networking.  </w:t>
      </w:r>
      <w:r w:rsidR="00CF25CE">
        <w:t>T</w:t>
      </w:r>
      <w:r>
        <w:t>hey need a platform and events that let them speak their minds and connect with other members where micro conversations can be had without 30 others listening.  I believe we are getting closer to achieving this</w:t>
      </w:r>
      <w:r w:rsidR="00FB2D47">
        <w:t>.</w:t>
      </w:r>
    </w:p>
    <w:p w14:paraId="0679D8C8" w14:textId="77777777" w:rsidR="008256FC" w:rsidRDefault="008256FC" w:rsidP="008256FC"/>
    <w:p w14:paraId="0B7E1E5E" w14:textId="77777777" w:rsidR="008256FC" w:rsidRDefault="008256FC" w:rsidP="008256FC">
      <w:r>
        <w:t>Also, the Plant Tour initiative engaging our Associates may assist in generating more tours and increase member interest in engagement as well as prospecting.  There needs to be an active push to make this happen and more regularly.</w:t>
      </w:r>
    </w:p>
    <w:p w14:paraId="005FA7FC" w14:textId="77777777" w:rsidR="008256FC" w:rsidRDefault="008256FC" w:rsidP="008256FC"/>
    <w:p w14:paraId="70BC2BFC" w14:textId="4AD1C3BD" w:rsidR="008256FC" w:rsidRDefault="00FB2D47" w:rsidP="008256FC">
      <w:r>
        <w:t>W</w:t>
      </w:r>
      <w:r w:rsidR="008256FC">
        <w:t xml:space="preserve">ith the addition of the BWA Safety Excellence Program with rebates and CME partnership and other initiatives it will pick up. </w:t>
      </w:r>
    </w:p>
    <w:p w14:paraId="7DF060A6" w14:textId="77777777" w:rsidR="008256FC" w:rsidRDefault="008256FC" w:rsidP="008256FC">
      <w:proofErr w:type="spellStart"/>
      <w:r>
        <w:t>Covid</w:t>
      </w:r>
      <w:proofErr w:type="spellEnd"/>
      <w:r>
        <w:t xml:space="preserve"> continues to keep companies cautious about taking risks expenditures not related directly to production.</w:t>
      </w:r>
    </w:p>
    <w:bookmarkEnd w:id="0"/>
    <w:p w14:paraId="387E80CF" w14:textId="77777777" w:rsidR="008256FC" w:rsidRDefault="008256FC" w:rsidP="00996A37">
      <w:pPr>
        <w:rPr>
          <w:b/>
          <w:bCs/>
        </w:rPr>
      </w:pPr>
    </w:p>
    <w:p w14:paraId="3DDC4971" w14:textId="77777777" w:rsidR="008256FC" w:rsidRDefault="008256FC" w:rsidP="00996A37">
      <w:pPr>
        <w:rPr>
          <w:b/>
          <w:bCs/>
        </w:rPr>
      </w:pPr>
    </w:p>
    <w:p w14:paraId="7B2DAAB2" w14:textId="68206555" w:rsidR="00F4389C" w:rsidRDefault="00DB7F6E" w:rsidP="00996A37">
      <w:pPr>
        <w:rPr>
          <w:b/>
          <w:bCs/>
        </w:rPr>
      </w:pPr>
      <w:r w:rsidRPr="00DB7F6E">
        <w:rPr>
          <w:b/>
          <w:bCs/>
        </w:rPr>
        <w:t>Funding Programs</w:t>
      </w:r>
    </w:p>
    <w:p w14:paraId="3503F7D7" w14:textId="7447D52F" w:rsidR="00DB7F6E" w:rsidRDefault="00DB7F6E" w:rsidP="00996A37">
      <w:pPr>
        <w:rPr>
          <w:b/>
          <w:bCs/>
        </w:rPr>
      </w:pPr>
    </w:p>
    <w:p w14:paraId="02CA635D" w14:textId="3ABD0B05" w:rsidR="00DB7F6E" w:rsidRDefault="00DB7F6E" w:rsidP="00996A37">
      <w:r>
        <w:t xml:space="preserve">In January of this year the BWA made applications for several sources of project funding, since none were guaranteed, including </w:t>
      </w:r>
      <w:proofErr w:type="spellStart"/>
      <w:r>
        <w:t>NRCan</w:t>
      </w:r>
      <w:proofErr w:type="spellEnd"/>
      <w:r>
        <w:t xml:space="preserve"> at that time.</w:t>
      </w:r>
    </w:p>
    <w:p w14:paraId="015C986F" w14:textId="77777777" w:rsidR="00B7779D" w:rsidRPr="00DB7F6E" w:rsidRDefault="00B7779D" w:rsidP="00996A37"/>
    <w:p w14:paraId="20DF89FA" w14:textId="3C8D98BA" w:rsidR="00B7779D" w:rsidRDefault="00B7779D" w:rsidP="00B7779D">
      <w:pPr>
        <w:pStyle w:val="ListParagraph"/>
        <w:numPr>
          <w:ilvl w:val="0"/>
          <w:numId w:val="23"/>
        </w:numPr>
      </w:pPr>
      <w:proofErr w:type="spellStart"/>
      <w:r>
        <w:t>NRCan</w:t>
      </w:r>
      <w:proofErr w:type="spellEnd"/>
      <w:r>
        <w:t xml:space="preserve"> </w:t>
      </w:r>
      <w:r w:rsidR="00D228B2">
        <w:t>Investments in Forest Industry Transformation (</w:t>
      </w:r>
      <w:r>
        <w:t>IFIT</w:t>
      </w:r>
      <w:r w:rsidR="00D228B2">
        <w:t xml:space="preserve">) </w:t>
      </w:r>
      <w:r>
        <w:t xml:space="preserve">Program- Industry 4.0 Digital Adoption Project: Calls for proposals were released in August </w:t>
      </w:r>
      <w:r>
        <w:t xml:space="preserve">by </w:t>
      </w:r>
      <w:r>
        <w:t>and the BWA created and submitted a “project of projects”</w:t>
      </w:r>
      <w:r>
        <w:t xml:space="preserve">. The BWA has been working with </w:t>
      </w:r>
      <w:proofErr w:type="spellStart"/>
      <w:r>
        <w:t>NRCan</w:t>
      </w:r>
      <w:proofErr w:type="spellEnd"/>
      <w:r>
        <w:t xml:space="preserve"> over the past 2 years to accept a proposal</w:t>
      </w:r>
      <w:r w:rsidR="00D228B2">
        <w:t xml:space="preserve"> from the BWA. The BWA project involves 11 BWA companies with a total spend of $8.5 million @ 50% less 10% for the BWA for admin. (40% funding to companies). This project will run to March 31, 2021. If approved, it will inject the BWA with significant funds (approx. $400k) to invest in more staffing infrastructure for membership development. If </w:t>
      </w:r>
      <w:proofErr w:type="gramStart"/>
      <w:r w:rsidR="00D228B2">
        <w:t>approved</w:t>
      </w:r>
      <w:proofErr w:type="gramEnd"/>
      <w:r w:rsidR="00D228B2">
        <w:t xml:space="preserve"> It is likely that </w:t>
      </w:r>
      <w:proofErr w:type="spellStart"/>
      <w:r w:rsidR="00D228B2">
        <w:t>NRCan</w:t>
      </w:r>
      <w:proofErr w:type="spellEnd"/>
      <w:r w:rsidR="00D228B2">
        <w:t xml:space="preserve"> will come back with a smaller amount counter offer; at which time we will re-tool the funding model for participating companies to make it fair.</w:t>
      </w:r>
    </w:p>
    <w:p w14:paraId="4D332EC1" w14:textId="3F9587CB" w:rsidR="00DB7F6E" w:rsidRDefault="00DB7F6E" w:rsidP="00996A37">
      <w:pPr>
        <w:rPr>
          <w:b/>
          <w:bCs/>
        </w:rPr>
      </w:pPr>
    </w:p>
    <w:p w14:paraId="6E52153F" w14:textId="77777777" w:rsidR="00B7779D" w:rsidRDefault="00B7779D" w:rsidP="00D228B2">
      <w:pPr>
        <w:pStyle w:val="ListParagraph"/>
      </w:pPr>
    </w:p>
    <w:p w14:paraId="04D79D24" w14:textId="07881DC2" w:rsidR="00D228B2" w:rsidRDefault="00DB7F6E" w:rsidP="00DB7F6E">
      <w:pPr>
        <w:pStyle w:val="ListParagraph"/>
        <w:numPr>
          <w:ilvl w:val="0"/>
          <w:numId w:val="23"/>
        </w:numPr>
      </w:pPr>
      <w:proofErr w:type="spellStart"/>
      <w:r>
        <w:t>NRcan</w:t>
      </w:r>
      <w:proofErr w:type="spellEnd"/>
      <w:r>
        <w:t xml:space="preserve"> </w:t>
      </w:r>
      <w:r w:rsidR="00D228B2">
        <w:t xml:space="preserve">Expanded Market Opportunities (EMO) </w:t>
      </w:r>
      <w:proofErr w:type="gramStart"/>
      <w:r w:rsidR="00D228B2">
        <w:t xml:space="preserve">program  </w:t>
      </w:r>
      <w:r>
        <w:t>continues</w:t>
      </w:r>
      <w:proofErr w:type="gramEnd"/>
      <w:r>
        <w:t xml:space="preserve"> to fund the BWA via Export Readiness Project. The 3 themes include: Events, Individual </w:t>
      </w:r>
      <w:r w:rsidR="008408D6">
        <w:t>C</w:t>
      </w:r>
      <w:r>
        <w:t>ompany Export Strategies, and a US market analysis.</w:t>
      </w:r>
      <w:r w:rsidR="00D228B2">
        <w:t xml:space="preserve"> The BWA will be submitting another application in December for next year, which will continue the export readiness theme for the BWA.</w:t>
      </w:r>
    </w:p>
    <w:p w14:paraId="349291D4" w14:textId="1ED5A2EA" w:rsidR="00DB7F6E" w:rsidRDefault="00D228B2" w:rsidP="00DB7F6E">
      <w:pPr>
        <w:pStyle w:val="ListParagraph"/>
        <w:numPr>
          <w:ilvl w:val="0"/>
          <w:numId w:val="23"/>
        </w:numPr>
      </w:pPr>
      <w:r>
        <w:t xml:space="preserve">NOTE on EMO: </w:t>
      </w:r>
    </w:p>
    <w:p w14:paraId="78B0DE81" w14:textId="24B6BFDD" w:rsidR="00D228B2" w:rsidRDefault="00D228B2" w:rsidP="00D228B2">
      <w:pPr>
        <w:pStyle w:val="ListParagraph"/>
      </w:pPr>
      <w:r>
        <w:t xml:space="preserve">Recently the BWA partnered with BC Wood and Quebec on a request to </w:t>
      </w:r>
      <w:proofErr w:type="spellStart"/>
      <w:r>
        <w:t>NRCan</w:t>
      </w:r>
      <w:proofErr w:type="spellEnd"/>
      <w:r>
        <w:t xml:space="preserve"> for some </w:t>
      </w:r>
      <w:r>
        <w:t xml:space="preserve">EMO </w:t>
      </w:r>
      <w:r>
        <w:t xml:space="preserve">funding relief due to Covid19 and the impact on membership and event revenues. We combined our metrics to enforce the importance of our sector nationally. The three provinces represent 83% of the value-added wood industry ($18billion, 4200 firms, 73,400 employees). This is a milestone for the BWA to represent our industry to gov partners. Our ask would be to support </w:t>
      </w:r>
      <w:r>
        <w:t xml:space="preserve">infrastructure </w:t>
      </w:r>
      <w:r>
        <w:t xml:space="preserve">salaries for 1 year, and </w:t>
      </w:r>
      <w:r>
        <w:lastRenderedPageBreak/>
        <w:t>beyond that at a percentage.</w:t>
      </w:r>
      <w:r>
        <w:t xml:space="preserve"> So </w:t>
      </w:r>
      <w:proofErr w:type="gramStart"/>
      <w:r>
        <w:t>far</w:t>
      </w:r>
      <w:proofErr w:type="gramEnd"/>
      <w:r>
        <w:t xml:space="preserve"> we have not had an official response on the request.; but that it remains under consideration.</w:t>
      </w:r>
    </w:p>
    <w:p w14:paraId="1FEA30EB" w14:textId="77777777" w:rsidR="00827BF7" w:rsidRDefault="00827BF7" w:rsidP="00827BF7">
      <w:pPr>
        <w:pStyle w:val="ListParagraph"/>
      </w:pPr>
    </w:p>
    <w:p w14:paraId="237F73F6" w14:textId="0892B884" w:rsidR="00E94B0F" w:rsidRDefault="00D228B2" w:rsidP="00B7779D">
      <w:pPr>
        <w:pStyle w:val="ListParagraph"/>
        <w:numPr>
          <w:ilvl w:val="0"/>
          <w:numId w:val="23"/>
        </w:numPr>
      </w:pPr>
      <w:r>
        <w:t xml:space="preserve">The BWA </w:t>
      </w:r>
      <w:proofErr w:type="spellStart"/>
      <w:r w:rsidR="00E94B0F">
        <w:t>NGen</w:t>
      </w:r>
      <w:proofErr w:type="spellEnd"/>
      <w:r w:rsidR="00E94B0F">
        <w:t xml:space="preserve"> Supercluster Capacity Building project was approved. Theme is BWA digital pivot to online engagement titled: </w:t>
      </w:r>
      <w:r w:rsidR="00E94B0F" w:rsidRPr="00B7779D">
        <w:rPr>
          <w:rFonts w:cstheme="minorHAnsi"/>
          <w:b/>
          <w:bCs/>
          <w:lang w:val="en-CA"/>
        </w:rPr>
        <w:t xml:space="preserve">Bluewater Wood Alliance (BWA) Cluster - Digital Transformation Program (DTP) Capacity Building Project - COVID19 Response. </w:t>
      </w:r>
      <w:r w:rsidR="00B7779D">
        <w:rPr>
          <w:rFonts w:cstheme="minorHAnsi"/>
          <w:lang w:val="en-CA"/>
        </w:rPr>
        <w:t>Funding is</w:t>
      </w:r>
      <w:r w:rsidR="00E94B0F" w:rsidRPr="00B7779D">
        <w:rPr>
          <w:rFonts w:cstheme="minorHAnsi"/>
          <w:lang w:val="en-CA"/>
        </w:rPr>
        <w:t xml:space="preserve"> $1</w:t>
      </w:r>
      <w:r w:rsidR="00451B67">
        <w:rPr>
          <w:rFonts w:cstheme="minorHAnsi"/>
          <w:lang w:val="en-CA"/>
        </w:rPr>
        <w:t>34,597</w:t>
      </w:r>
      <w:r w:rsidR="00E94B0F" w:rsidRPr="00B7779D">
        <w:rPr>
          <w:rFonts w:cstheme="minorHAnsi"/>
          <w:lang w:val="en-CA"/>
        </w:rPr>
        <w:t xml:space="preserve">k @ 50% less 2.5% admin fee. This will be leveraged to fund remainder of staffing costs not covered by NRCan </w:t>
      </w:r>
      <w:proofErr w:type="gramStart"/>
      <w:r w:rsidR="00E94B0F" w:rsidRPr="00B7779D">
        <w:rPr>
          <w:rFonts w:cstheme="minorHAnsi"/>
          <w:lang w:val="en-CA"/>
        </w:rPr>
        <w:t>and also</w:t>
      </w:r>
      <w:proofErr w:type="gramEnd"/>
      <w:r w:rsidR="00E94B0F" w:rsidRPr="00B7779D">
        <w:rPr>
          <w:rFonts w:cstheme="minorHAnsi"/>
          <w:lang w:val="en-CA"/>
        </w:rPr>
        <w:t xml:space="preserve"> support investment in digital capacity.</w:t>
      </w:r>
      <w:r w:rsidR="00B7779D">
        <w:rPr>
          <w:rFonts w:cstheme="minorHAnsi"/>
          <w:lang w:val="en-CA"/>
        </w:rPr>
        <w:t xml:space="preserve"> The BWA will be working with digital marketing company </w:t>
      </w:r>
      <w:proofErr w:type="spellStart"/>
      <w:r w:rsidR="00B7779D">
        <w:rPr>
          <w:rFonts w:cstheme="minorHAnsi"/>
          <w:lang w:val="en-CA"/>
        </w:rPr>
        <w:t>Candybox</w:t>
      </w:r>
      <w:proofErr w:type="spellEnd"/>
      <w:r w:rsidR="00B7779D">
        <w:rPr>
          <w:rFonts w:cstheme="minorHAnsi"/>
          <w:lang w:val="en-CA"/>
        </w:rPr>
        <w:t xml:space="preserve"> Marketing</w:t>
      </w:r>
      <w:r w:rsidR="00451B67">
        <w:rPr>
          <w:rFonts w:cstheme="minorHAnsi"/>
          <w:lang w:val="en-CA"/>
        </w:rPr>
        <w:t xml:space="preserve"> to address digital gaps, digital transformation, and outreach. This will include the BWA branding exercise and digital branding transformation, website optimization, and video </w:t>
      </w:r>
      <w:proofErr w:type="gramStart"/>
      <w:r w:rsidR="00451B67">
        <w:rPr>
          <w:rFonts w:cstheme="minorHAnsi"/>
          <w:lang w:val="en-CA"/>
        </w:rPr>
        <w:t>creation..</w:t>
      </w:r>
      <w:proofErr w:type="gramEnd"/>
    </w:p>
    <w:p w14:paraId="0FDA4C6B" w14:textId="77777777" w:rsidR="00B7779D" w:rsidRDefault="00B7779D" w:rsidP="00910046"/>
    <w:p w14:paraId="66873CE0" w14:textId="01D42C52" w:rsidR="00DB7F6E" w:rsidRDefault="00DB7F6E" w:rsidP="00DB7F6E">
      <w:pPr>
        <w:pStyle w:val="ListParagraph"/>
        <w:numPr>
          <w:ilvl w:val="0"/>
          <w:numId w:val="23"/>
        </w:numPr>
      </w:pPr>
      <w:r>
        <w:t>Project a</w:t>
      </w:r>
      <w:r w:rsidRPr="00DB7F6E">
        <w:t>pplications to the Southwest</w:t>
      </w:r>
      <w:r>
        <w:t>ern Development Fund (SWODF) and Ontario Ministry of Agriculture, Food and Rural Affairs Rural Economic Development Program (RED) were both de</w:t>
      </w:r>
      <w:r w:rsidR="008408D6">
        <w:t>nied.</w:t>
      </w:r>
    </w:p>
    <w:p w14:paraId="5E86729C" w14:textId="77777777" w:rsidR="00827BF7" w:rsidRDefault="00827BF7" w:rsidP="00827BF7">
      <w:pPr>
        <w:pStyle w:val="ListParagraph"/>
      </w:pPr>
    </w:p>
    <w:p w14:paraId="56E1446A" w14:textId="77777777" w:rsidR="00D52FE4" w:rsidRDefault="00D52FE4" w:rsidP="00910046">
      <w:pPr>
        <w:rPr>
          <w:b/>
          <w:bCs/>
        </w:rPr>
      </w:pPr>
    </w:p>
    <w:p w14:paraId="49F62E2C" w14:textId="6DB86AAC" w:rsidR="00DB7F6E" w:rsidRDefault="00533B0C" w:rsidP="00910046">
      <w:r w:rsidRPr="00910046">
        <w:rPr>
          <w:b/>
          <w:bCs/>
        </w:rPr>
        <w:t>Partnerships/Synergies</w:t>
      </w:r>
      <w:r w:rsidR="00910046">
        <w:rPr>
          <w:b/>
          <w:bCs/>
        </w:rPr>
        <w:t>/New Programs</w:t>
      </w:r>
      <w:r>
        <w:t xml:space="preserve">: </w:t>
      </w:r>
    </w:p>
    <w:p w14:paraId="5B5906E0" w14:textId="01699BFE" w:rsidR="00910046" w:rsidRDefault="00910046" w:rsidP="00910046"/>
    <w:p w14:paraId="479ABE51" w14:textId="29DA6985" w:rsidR="00910046" w:rsidRPr="00910046" w:rsidRDefault="00910046" w:rsidP="00910046">
      <w:pPr>
        <w:rPr>
          <w:b/>
          <w:bCs/>
        </w:rPr>
      </w:pPr>
      <w:r w:rsidRPr="00910046">
        <w:rPr>
          <w:b/>
          <w:bCs/>
        </w:rPr>
        <w:t>CME- BWA Safety Excellence Rebate Program (SEP)</w:t>
      </w:r>
    </w:p>
    <w:p w14:paraId="5F591213" w14:textId="77777777" w:rsidR="00910046" w:rsidRDefault="00910046" w:rsidP="00910046"/>
    <w:p w14:paraId="4B91FFDE" w14:textId="0914F70E" w:rsidR="00910046" w:rsidRDefault="00910046" w:rsidP="00910046">
      <w:r>
        <w:t xml:space="preserve">As presented at the Oct 7 board meeting, the BWA has sought a partnership with Canada Manufacturers and Exporters </w:t>
      </w:r>
      <w:proofErr w:type="gramStart"/>
      <w:r>
        <w:t>in order to</w:t>
      </w:r>
      <w:proofErr w:type="gramEnd"/>
      <w:r>
        <w:t xml:space="preserve"> deliver a BWA branded WSIB Safety Excellence Rebate Program. This will provide opportunities for rebates for BWA member companies on their </w:t>
      </w:r>
      <w:proofErr w:type="gramStart"/>
      <w:r>
        <w:t>premiums, and</w:t>
      </w:r>
      <w:proofErr w:type="gramEnd"/>
      <w:r>
        <w:t xml:space="preserve"> allows the BWA to brand their own group utilizing the CME SEP consultant. This will serve the BWA well to attract and retain membership.</w:t>
      </w:r>
    </w:p>
    <w:p w14:paraId="04568624" w14:textId="38E185ED" w:rsidR="00910046" w:rsidRDefault="00910046" w:rsidP="00910046">
      <w:r>
        <w:t>This entails the BWA becoming a member of the CME Manufacturing Coalition (5k per year subscription) which gives BWA access to CME member rate on the SEP and other CME membership benefits.</w:t>
      </w:r>
    </w:p>
    <w:p w14:paraId="3EDBB588" w14:textId="30CA5353" w:rsidR="00910046" w:rsidRPr="00DB7F6E" w:rsidRDefault="00910046" w:rsidP="00910046">
      <w:r>
        <w:t>This is being presented at the Oct 7 board meeting for approval, with execution and launch asap.</w:t>
      </w:r>
    </w:p>
    <w:p w14:paraId="267B2833" w14:textId="77777777" w:rsidR="008329CD" w:rsidRPr="00DB7F6E" w:rsidRDefault="008329CD" w:rsidP="00996A37"/>
    <w:p w14:paraId="21800931" w14:textId="66B0C0FA" w:rsidR="00B8282A" w:rsidRDefault="00B8282A" w:rsidP="00996A37">
      <w:pPr>
        <w:rPr>
          <w:b/>
          <w:bCs/>
        </w:rPr>
      </w:pPr>
      <w:r w:rsidRPr="00B8282A">
        <w:rPr>
          <w:b/>
          <w:bCs/>
        </w:rPr>
        <w:t>BWA Buying Group</w:t>
      </w:r>
    </w:p>
    <w:p w14:paraId="25E81528" w14:textId="53806D4E" w:rsidR="00B8282A" w:rsidRDefault="00B8282A" w:rsidP="00996A37">
      <w:pPr>
        <w:rPr>
          <w:b/>
          <w:bCs/>
        </w:rPr>
      </w:pPr>
    </w:p>
    <w:p w14:paraId="773319B1" w14:textId="6783A4E3" w:rsidR="00B8282A" w:rsidRDefault="00D52FE4" w:rsidP="00996A37">
      <w:r>
        <w:t>The buying group committee met last June and decided that they would put out another call for purchasing data. Two more companies have come forward since and purchases are around $50</w:t>
      </w:r>
      <w:r w:rsidR="00C30257">
        <w:t xml:space="preserve"> </w:t>
      </w:r>
      <w:r>
        <w:t>million.</w:t>
      </w:r>
    </w:p>
    <w:p w14:paraId="54957260" w14:textId="0CD54B5A" w:rsidR="00D52FE4" w:rsidRDefault="00D52FE4" w:rsidP="00996A37">
      <w:r>
        <w:t>The next meeting of the buying group is October 29. The task will be to begin narrowing down suppliers for product groupings. It should be noted that the buying group will have a digital presence one established, and also for all companies participating in the IFIT project it will be a condition that they have submitted their data for the group since the BWA supply chain will be involved with the project.</w:t>
      </w:r>
    </w:p>
    <w:p w14:paraId="0A6E6048" w14:textId="77777777" w:rsidR="00F22E28" w:rsidRDefault="00F22E28" w:rsidP="00F22E28"/>
    <w:p w14:paraId="308C7470" w14:textId="77777777" w:rsidR="00B8282A" w:rsidRDefault="00B8282A" w:rsidP="00996A37"/>
    <w:p w14:paraId="0453162F" w14:textId="628AE050" w:rsidR="003C4283" w:rsidRDefault="003C4283" w:rsidP="003C4283">
      <w:pPr>
        <w:rPr>
          <w:rFonts w:cstheme="minorHAnsi"/>
          <w:lang w:val="en-CA"/>
        </w:rPr>
      </w:pPr>
      <w:r>
        <w:rPr>
          <w:rFonts w:cstheme="minorHAnsi"/>
          <w:lang w:val="en-CA"/>
        </w:rPr>
        <w:t>Mike Baker</w:t>
      </w:r>
    </w:p>
    <w:p w14:paraId="0286B5E3" w14:textId="77777777" w:rsidR="003C4283" w:rsidRDefault="003C4283" w:rsidP="003C4283">
      <w:pPr>
        <w:rPr>
          <w:rFonts w:cstheme="minorHAnsi"/>
          <w:lang w:val="en-CA"/>
        </w:rPr>
      </w:pPr>
      <w:r>
        <w:rPr>
          <w:rFonts w:cstheme="minorHAnsi"/>
          <w:lang w:val="en-CA"/>
        </w:rPr>
        <w:t>Executive Director</w:t>
      </w:r>
    </w:p>
    <w:p w14:paraId="3A0FE133" w14:textId="04FC6A69" w:rsidR="008329CD" w:rsidRDefault="003C4283" w:rsidP="003C4283">
      <w:r>
        <w:rPr>
          <w:rFonts w:cstheme="minorHAnsi"/>
          <w:lang w:val="en-CA"/>
        </w:rPr>
        <w:t>Bluewater Wood Alliance</w:t>
      </w:r>
    </w:p>
    <w:p w14:paraId="2ACCB736" w14:textId="77777777" w:rsidR="008329CD" w:rsidRDefault="008329CD" w:rsidP="00996A37"/>
    <w:sectPr w:rsidR="008329CD" w:rsidSect="000B27E9">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3DA9"/>
    <w:multiLevelType w:val="hybridMultilevel"/>
    <w:tmpl w:val="69543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C603E"/>
    <w:multiLevelType w:val="multilevel"/>
    <w:tmpl w:val="CFAA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4708F"/>
    <w:multiLevelType w:val="multilevel"/>
    <w:tmpl w:val="ECF628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EC32DF"/>
    <w:multiLevelType w:val="multilevel"/>
    <w:tmpl w:val="C88AE4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BE4D5E"/>
    <w:multiLevelType w:val="multilevel"/>
    <w:tmpl w:val="C0DE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4B2B53"/>
    <w:multiLevelType w:val="hybridMultilevel"/>
    <w:tmpl w:val="C5247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A4675"/>
    <w:multiLevelType w:val="multilevel"/>
    <w:tmpl w:val="85D00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983D00"/>
    <w:multiLevelType w:val="hybridMultilevel"/>
    <w:tmpl w:val="50E4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46535"/>
    <w:multiLevelType w:val="hybridMultilevel"/>
    <w:tmpl w:val="DA940E5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1C010606"/>
    <w:multiLevelType w:val="hybridMultilevel"/>
    <w:tmpl w:val="86D8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269A1"/>
    <w:multiLevelType w:val="multilevel"/>
    <w:tmpl w:val="0A22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7353C6"/>
    <w:multiLevelType w:val="hybridMultilevel"/>
    <w:tmpl w:val="5870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F674E"/>
    <w:multiLevelType w:val="hybridMultilevel"/>
    <w:tmpl w:val="E66A0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963BC"/>
    <w:multiLevelType w:val="hybridMultilevel"/>
    <w:tmpl w:val="C7687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4607392"/>
    <w:multiLevelType w:val="hybridMultilevel"/>
    <w:tmpl w:val="01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FC07D0"/>
    <w:multiLevelType w:val="hybridMultilevel"/>
    <w:tmpl w:val="E6200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523879"/>
    <w:multiLevelType w:val="hybridMultilevel"/>
    <w:tmpl w:val="851AACB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4170246B"/>
    <w:multiLevelType w:val="hybridMultilevel"/>
    <w:tmpl w:val="A080E6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6EB426E"/>
    <w:multiLevelType w:val="hybridMultilevel"/>
    <w:tmpl w:val="A45E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AD6292"/>
    <w:multiLevelType w:val="multilevel"/>
    <w:tmpl w:val="AFB6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F15703F"/>
    <w:multiLevelType w:val="hybridMultilevel"/>
    <w:tmpl w:val="C1CC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25AF4"/>
    <w:multiLevelType w:val="hybridMultilevel"/>
    <w:tmpl w:val="F7C27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47409F3"/>
    <w:multiLevelType w:val="hybridMultilevel"/>
    <w:tmpl w:val="D04EE4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7CD76C1"/>
    <w:multiLevelType w:val="multilevel"/>
    <w:tmpl w:val="2766E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360024"/>
    <w:multiLevelType w:val="hybridMultilevel"/>
    <w:tmpl w:val="3C04C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3461864"/>
    <w:multiLevelType w:val="hybridMultilevel"/>
    <w:tmpl w:val="BCD8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8F5225B"/>
    <w:multiLevelType w:val="hybridMultilevel"/>
    <w:tmpl w:val="FA98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3D527B"/>
    <w:multiLevelType w:val="hybridMultilevel"/>
    <w:tmpl w:val="E1B20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6"/>
  </w:num>
  <w:num w:numId="4">
    <w:abstractNumId w:val="9"/>
  </w:num>
  <w:num w:numId="5">
    <w:abstractNumId w:val="16"/>
  </w:num>
  <w:num w:numId="6">
    <w:abstractNumId w:val="10"/>
  </w:num>
  <w:num w:numId="7">
    <w:abstractNumId w:val="7"/>
  </w:num>
  <w:num w:numId="8">
    <w:abstractNumId w:val="22"/>
  </w:num>
  <w:num w:numId="9">
    <w:abstractNumId w:val="12"/>
  </w:num>
  <w:num w:numId="10">
    <w:abstractNumId w:val="11"/>
  </w:num>
  <w:num w:numId="11">
    <w:abstractNumId w:val="14"/>
  </w:num>
  <w:num w:numId="12">
    <w:abstractNumId w:val="19"/>
  </w:num>
  <w:num w:numId="13">
    <w:abstractNumId w:val="23"/>
  </w:num>
  <w:num w:numId="14">
    <w:abstractNumId w:val="20"/>
  </w:num>
  <w:num w:numId="15">
    <w:abstractNumId w:val="0"/>
  </w:num>
  <w:num w:numId="16">
    <w:abstractNumId w:val="15"/>
  </w:num>
  <w:num w:numId="17">
    <w:abstractNumId w:val="25"/>
  </w:num>
  <w:num w:numId="18">
    <w:abstractNumId w:val="1"/>
  </w:num>
  <w:num w:numId="19">
    <w:abstractNumId w:val="4"/>
  </w:num>
  <w:num w:numId="20">
    <w:abstractNumId w:val="17"/>
  </w:num>
  <w:num w:numId="21">
    <w:abstractNumId w:val="27"/>
  </w:num>
  <w:num w:numId="22">
    <w:abstractNumId w:val="13"/>
  </w:num>
  <w:num w:numId="23">
    <w:abstractNumId w:val="24"/>
  </w:num>
  <w:num w:numId="24">
    <w:abstractNumId w:val="8"/>
    <w:lvlOverride w:ilvl="0"/>
    <w:lvlOverride w:ilvl="1"/>
    <w:lvlOverride w:ilvl="2"/>
    <w:lvlOverride w:ilvl="3"/>
    <w:lvlOverride w:ilvl="4"/>
    <w:lvlOverride w:ilvl="5"/>
    <w:lvlOverride w:ilvl="6"/>
    <w:lvlOverride w:ilvl="7"/>
    <w:lvlOverride w:ilvl="8"/>
  </w:num>
  <w:num w:numId="25">
    <w:abstractNumId w:val="2"/>
    <w:lvlOverride w:ilvl="0"/>
    <w:lvlOverride w:ilvl="1"/>
    <w:lvlOverride w:ilvl="2"/>
    <w:lvlOverride w:ilvl="3"/>
    <w:lvlOverride w:ilvl="4"/>
    <w:lvlOverride w:ilvl="5"/>
    <w:lvlOverride w:ilvl="6"/>
    <w:lvlOverride w:ilvl="7"/>
    <w:lvlOverride w:ilvl="8"/>
  </w:num>
  <w:num w:numId="26">
    <w:abstractNumId w:val="3"/>
    <w:lvlOverride w:ilvl="0"/>
    <w:lvlOverride w:ilvl="1"/>
    <w:lvlOverride w:ilvl="2"/>
    <w:lvlOverride w:ilvl="3"/>
    <w:lvlOverride w:ilvl="4"/>
    <w:lvlOverride w:ilvl="5"/>
    <w:lvlOverride w:ilvl="6"/>
    <w:lvlOverride w:ilvl="7"/>
    <w:lvlOverride w:ilvl="8"/>
  </w:num>
  <w:num w:numId="27">
    <w:abstractNumId w:val="6"/>
    <w:lvlOverride w:ilvl="0"/>
    <w:lvlOverride w:ilvl="1"/>
    <w:lvlOverride w:ilvl="2"/>
    <w:lvlOverride w:ilvl="3"/>
    <w:lvlOverride w:ilvl="4"/>
    <w:lvlOverride w:ilvl="5"/>
    <w:lvlOverride w:ilvl="6"/>
    <w:lvlOverride w:ilvl="7"/>
    <w:lvlOverride w:ilvl="8"/>
  </w:num>
  <w:num w:numId="28">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7AF"/>
    <w:rsid w:val="00002CF4"/>
    <w:rsid w:val="00097BE9"/>
    <w:rsid w:val="000A4301"/>
    <w:rsid w:val="000B27E9"/>
    <w:rsid w:val="000B512B"/>
    <w:rsid w:val="0010370C"/>
    <w:rsid w:val="00117E4C"/>
    <w:rsid w:val="00124623"/>
    <w:rsid w:val="0013048D"/>
    <w:rsid w:val="001421BB"/>
    <w:rsid w:val="00147411"/>
    <w:rsid w:val="00163D82"/>
    <w:rsid w:val="001748E0"/>
    <w:rsid w:val="00185BD1"/>
    <w:rsid w:val="001D12E8"/>
    <w:rsid w:val="001E1A9B"/>
    <w:rsid w:val="002511C4"/>
    <w:rsid w:val="00277D8D"/>
    <w:rsid w:val="002C0DF4"/>
    <w:rsid w:val="002D0AEF"/>
    <w:rsid w:val="00305A14"/>
    <w:rsid w:val="00313DB0"/>
    <w:rsid w:val="00336FD7"/>
    <w:rsid w:val="003412F2"/>
    <w:rsid w:val="00364DBD"/>
    <w:rsid w:val="003C4283"/>
    <w:rsid w:val="003D2D89"/>
    <w:rsid w:val="003E0583"/>
    <w:rsid w:val="00414094"/>
    <w:rsid w:val="004248F1"/>
    <w:rsid w:val="00430F50"/>
    <w:rsid w:val="00442874"/>
    <w:rsid w:val="004446CE"/>
    <w:rsid w:val="00451B67"/>
    <w:rsid w:val="004A00A2"/>
    <w:rsid w:val="004C0942"/>
    <w:rsid w:val="004D08DB"/>
    <w:rsid w:val="004E2A74"/>
    <w:rsid w:val="005279AB"/>
    <w:rsid w:val="00533B0C"/>
    <w:rsid w:val="00550DF3"/>
    <w:rsid w:val="00563869"/>
    <w:rsid w:val="00582343"/>
    <w:rsid w:val="00590597"/>
    <w:rsid w:val="005A1D89"/>
    <w:rsid w:val="005D536A"/>
    <w:rsid w:val="005D6DB0"/>
    <w:rsid w:val="00605BA6"/>
    <w:rsid w:val="00625875"/>
    <w:rsid w:val="006353B2"/>
    <w:rsid w:val="00635794"/>
    <w:rsid w:val="006366CA"/>
    <w:rsid w:val="006520AD"/>
    <w:rsid w:val="00661F18"/>
    <w:rsid w:val="00666DF0"/>
    <w:rsid w:val="006D011B"/>
    <w:rsid w:val="007231DE"/>
    <w:rsid w:val="007319E8"/>
    <w:rsid w:val="00736A64"/>
    <w:rsid w:val="00754838"/>
    <w:rsid w:val="0078386B"/>
    <w:rsid w:val="00787572"/>
    <w:rsid w:val="00790DF4"/>
    <w:rsid w:val="007D3FB0"/>
    <w:rsid w:val="007E55F6"/>
    <w:rsid w:val="007F511F"/>
    <w:rsid w:val="008108E1"/>
    <w:rsid w:val="008256FC"/>
    <w:rsid w:val="00827BF7"/>
    <w:rsid w:val="00830687"/>
    <w:rsid w:val="008329CD"/>
    <w:rsid w:val="008408D6"/>
    <w:rsid w:val="00862D68"/>
    <w:rsid w:val="00891E62"/>
    <w:rsid w:val="008929E4"/>
    <w:rsid w:val="008A2C44"/>
    <w:rsid w:val="008C5EF2"/>
    <w:rsid w:val="008E3E52"/>
    <w:rsid w:val="00910046"/>
    <w:rsid w:val="00915488"/>
    <w:rsid w:val="009636F3"/>
    <w:rsid w:val="0096399F"/>
    <w:rsid w:val="00992FBC"/>
    <w:rsid w:val="00995E3A"/>
    <w:rsid w:val="00996A37"/>
    <w:rsid w:val="009C4FDA"/>
    <w:rsid w:val="009C7266"/>
    <w:rsid w:val="009D22C0"/>
    <w:rsid w:val="009E0FE2"/>
    <w:rsid w:val="009E37A5"/>
    <w:rsid w:val="009E52E0"/>
    <w:rsid w:val="00A019D0"/>
    <w:rsid w:val="00A02A29"/>
    <w:rsid w:val="00A24408"/>
    <w:rsid w:val="00A27863"/>
    <w:rsid w:val="00A27C52"/>
    <w:rsid w:val="00A5682A"/>
    <w:rsid w:val="00A57742"/>
    <w:rsid w:val="00A816E5"/>
    <w:rsid w:val="00A93A62"/>
    <w:rsid w:val="00AA66B1"/>
    <w:rsid w:val="00AB1525"/>
    <w:rsid w:val="00AD3C00"/>
    <w:rsid w:val="00AD58D7"/>
    <w:rsid w:val="00AF275A"/>
    <w:rsid w:val="00B10653"/>
    <w:rsid w:val="00B22EF7"/>
    <w:rsid w:val="00B2629C"/>
    <w:rsid w:val="00B551B2"/>
    <w:rsid w:val="00B5615E"/>
    <w:rsid w:val="00B7294E"/>
    <w:rsid w:val="00B7779D"/>
    <w:rsid w:val="00B8282A"/>
    <w:rsid w:val="00BA033D"/>
    <w:rsid w:val="00BC11DB"/>
    <w:rsid w:val="00BC5DE0"/>
    <w:rsid w:val="00BC7CA7"/>
    <w:rsid w:val="00BE618C"/>
    <w:rsid w:val="00BF68DA"/>
    <w:rsid w:val="00C21A9B"/>
    <w:rsid w:val="00C30257"/>
    <w:rsid w:val="00C46980"/>
    <w:rsid w:val="00C4724D"/>
    <w:rsid w:val="00CB43AD"/>
    <w:rsid w:val="00CC27AF"/>
    <w:rsid w:val="00CF25CE"/>
    <w:rsid w:val="00D228B2"/>
    <w:rsid w:val="00D52FE4"/>
    <w:rsid w:val="00D54947"/>
    <w:rsid w:val="00D80993"/>
    <w:rsid w:val="00D944F5"/>
    <w:rsid w:val="00DB7F6E"/>
    <w:rsid w:val="00DF72C1"/>
    <w:rsid w:val="00E12057"/>
    <w:rsid w:val="00E16820"/>
    <w:rsid w:val="00E226C7"/>
    <w:rsid w:val="00E34958"/>
    <w:rsid w:val="00E62477"/>
    <w:rsid w:val="00E94B0F"/>
    <w:rsid w:val="00EA1B2A"/>
    <w:rsid w:val="00EB05A6"/>
    <w:rsid w:val="00EB5FEE"/>
    <w:rsid w:val="00F117D5"/>
    <w:rsid w:val="00F129E9"/>
    <w:rsid w:val="00F22E28"/>
    <w:rsid w:val="00F4389C"/>
    <w:rsid w:val="00F52735"/>
    <w:rsid w:val="00F7313C"/>
    <w:rsid w:val="00F91DCF"/>
    <w:rsid w:val="00FA480B"/>
    <w:rsid w:val="00FB2D47"/>
    <w:rsid w:val="00FD7E81"/>
    <w:rsid w:val="00FF2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27A0C"/>
  <w14:defaultImageDpi w14:val="32767"/>
  <w15:chartTrackingRefBased/>
  <w15:docId w15:val="{0E5C3386-C2A9-014D-A038-122C59F7F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24623"/>
    <w:pPr>
      <w:spacing w:before="100" w:beforeAutospacing="1" w:after="100" w:afterAutospacing="1"/>
      <w:outlineLvl w:val="0"/>
    </w:pPr>
    <w:rPr>
      <w:rFonts w:ascii="Calibri" w:eastAsia="Times New Roman" w:hAnsi="Calibri" w:cs="Calibri"/>
      <w:b/>
      <w:bCs/>
      <w:kern w:val="36"/>
      <w:sz w:val="48"/>
      <w:szCs w:val="4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7AF"/>
    <w:pPr>
      <w:ind w:left="720"/>
      <w:contextualSpacing/>
    </w:pPr>
  </w:style>
  <w:style w:type="character" w:styleId="Hyperlink">
    <w:name w:val="Hyperlink"/>
    <w:basedOn w:val="DefaultParagraphFont"/>
    <w:uiPriority w:val="99"/>
    <w:unhideWhenUsed/>
    <w:rsid w:val="00830687"/>
    <w:rPr>
      <w:color w:val="0563C1" w:themeColor="hyperlink"/>
      <w:u w:val="single"/>
    </w:rPr>
  </w:style>
  <w:style w:type="paragraph" w:styleId="PlainText">
    <w:name w:val="Plain Text"/>
    <w:basedOn w:val="Normal"/>
    <w:link w:val="PlainTextChar"/>
    <w:uiPriority w:val="99"/>
    <w:unhideWhenUsed/>
    <w:rsid w:val="00995E3A"/>
    <w:pPr>
      <w:spacing w:before="100" w:beforeAutospacing="1" w:after="100" w:afterAutospacing="1"/>
    </w:pPr>
    <w:rPr>
      <w:rFonts w:ascii="Times New Roman" w:eastAsia="Times New Roman" w:hAnsi="Times New Roman" w:cs="Times New Roman"/>
      <w:lang w:val="en-CA"/>
    </w:rPr>
  </w:style>
  <w:style w:type="character" w:customStyle="1" w:styleId="PlainTextChar">
    <w:name w:val="Plain Text Char"/>
    <w:basedOn w:val="DefaultParagraphFont"/>
    <w:link w:val="PlainText"/>
    <w:uiPriority w:val="99"/>
    <w:rsid w:val="00995E3A"/>
    <w:rPr>
      <w:rFonts w:ascii="Times New Roman" w:eastAsia="Times New Roman" w:hAnsi="Times New Roman" w:cs="Times New Roman"/>
      <w:lang w:val="en-CA"/>
    </w:rPr>
  </w:style>
  <w:style w:type="character" w:customStyle="1" w:styleId="apple-converted-space">
    <w:name w:val="apple-converted-space"/>
    <w:basedOn w:val="DefaultParagraphFont"/>
    <w:rsid w:val="00995E3A"/>
  </w:style>
  <w:style w:type="character" w:customStyle="1" w:styleId="apple-tab-span">
    <w:name w:val="apple-tab-span"/>
    <w:basedOn w:val="DefaultParagraphFont"/>
    <w:rsid w:val="00635794"/>
  </w:style>
  <w:style w:type="character" w:styleId="Strong">
    <w:name w:val="Strong"/>
    <w:basedOn w:val="DefaultParagraphFont"/>
    <w:uiPriority w:val="22"/>
    <w:qFormat/>
    <w:rsid w:val="00754838"/>
    <w:rPr>
      <w:b/>
      <w:bCs/>
    </w:rPr>
  </w:style>
  <w:style w:type="character" w:customStyle="1" w:styleId="Heading1Char">
    <w:name w:val="Heading 1 Char"/>
    <w:basedOn w:val="DefaultParagraphFont"/>
    <w:link w:val="Heading1"/>
    <w:uiPriority w:val="9"/>
    <w:rsid w:val="00124623"/>
    <w:rPr>
      <w:rFonts w:ascii="Calibri" w:eastAsia="Times New Roman" w:hAnsi="Calibri" w:cs="Calibri"/>
      <w:b/>
      <w:bCs/>
      <w:kern w:val="36"/>
      <w:sz w:val="48"/>
      <w:szCs w:val="48"/>
      <w:lang w:val="en-CA" w:eastAsia="en-CA"/>
    </w:rPr>
  </w:style>
  <w:style w:type="paragraph" w:styleId="NoSpacing">
    <w:name w:val="No Spacing"/>
    <w:uiPriority w:val="1"/>
    <w:qFormat/>
    <w:rsid w:val="00F43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84475">
      <w:bodyDiv w:val="1"/>
      <w:marLeft w:val="0"/>
      <w:marRight w:val="0"/>
      <w:marTop w:val="0"/>
      <w:marBottom w:val="0"/>
      <w:divBdr>
        <w:top w:val="none" w:sz="0" w:space="0" w:color="auto"/>
        <w:left w:val="none" w:sz="0" w:space="0" w:color="auto"/>
        <w:bottom w:val="none" w:sz="0" w:space="0" w:color="auto"/>
        <w:right w:val="none" w:sz="0" w:space="0" w:color="auto"/>
      </w:divBdr>
    </w:div>
    <w:div w:id="118382819">
      <w:bodyDiv w:val="1"/>
      <w:marLeft w:val="0"/>
      <w:marRight w:val="0"/>
      <w:marTop w:val="0"/>
      <w:marBottom w:val="0"/>
      <w:divBdr>
        <w:top w:val="none" w:sz="0" w:space="0" w:color="auto"/>
        <w:left w:val="none" w:sz="0" w:space="0" w:color="auto"/>
        <w:bottom w:val="none" w:sz="0" w:space="0" w:color="auto"/>
        <w:right w:val="none" w:sz="0" w:space="0" w:color="auto"/>
      </w:divBdr>
    </w:div>
    <w:div w:id="231239579">
      <w:bodyDiv w:val="1"/>
      <w:marLeft w:val="0"/>
      <w:marRight w:val="0"/>
      <w:marTop w:val="0"/>
      <w:marBottom w:val="0"/>
      <w:divBdr>
        <w:top w:val="none" w:sz="0" w:space="0" w:color="auto"/>
        <w:left w:val="none" w:sz="0" w:space="0" w:color="auto"/>
        <w:bottom w:val="none" w:sz="0" w:space="0" w:color="auto"/>
        <w:right w:val="none" w:sz="0" w:space="0" w:color="auto"/>
      </w:divBdr>
    </w:div>
    <w:div w:id="548221936">
      <w:bodyDiv w:val="1"/>
      <w:marLeft w:val="0"/>
      <w:marRight w:val="0"/>
      <w:marTop w:val="0"/>
      <w:marBottom w:val="0"/>
      <w:divBdr>
        <w:top w:val="none" w:sz="0" w:space="0" w:color="auto"/>
        <w:left w:val="none" w:sz="0" w:space="0" w:color="auto"/>
        <w:bottom w:val="none" w:sz="0" w:space="0" w:color="auto"/>
        <w:right w:val="none" w:sz="0" w:space="0" w:color="auto"/>
      </w:divBdr>
      <w:divsChild>
        <w:div w:id="790902503">
          <w:marLeft w:val="0"/>
          <w:marRight w:val="0"/>
          <w:marTop w:val="0"/>
          <w:marBottom w:val="0"/>
          <w:divBdr>
            <w:top w:val="none" w:sz="0" w:space="0" w:color="auto"/>
            <w:left w:val="none" w:sz="0" w:space="0" w:color="auto"/>
            <w:bottom w:val="none" w:sz="0" w:space="0" w:color="auto"/>
            <w:right w:val="none" w:sz="0" w:space="0" w:color="auto"/>
          </w:divBdr>
        </w:div>
        <w:div w:id="1340693208">
          <w:marLeft w:val="0"/>
          <w:marRight w:val="0"/>
          <w:marTop w:val="0"/>
          <w:marBottom w:val="0"/>
          <w:divBdr>
            <w:top w:val="none" w:sz="0" w:space="0" w:color="auto"/>
            <w:left w:val="none" w:sz="0" w:space="0" w:color="auto"/>
            <w:bottom w:val="none" w:sz="0" w:space="0" w:color="auto"/>
            <w:right w:val="none" w:sz="0" w:space="0" w:color="auto"/>
          </w:divBdr>
        </w:div>
        <w:div w:id="1180584576">
          <w:marLeft w:val="0"/>
          <w:marRight w:val="0"/>
          <w:marTop w:val="0"/>
          <w:marBottom w:val="0"/>
          <w:divBdr>
            <w:top w:val="none" w:sz="0" w:space="0" w:color="auto"/>
            <w:left w:val="none" w:sz="0" w:space="0" w:color="auto"/>
            <w:bottom w:val="none" w:sz="0" w:space="0" w:color="auto"/>
            <w:right w:val="none" w:sz="0" w:space="0" w:color="auto"/>
          </w:divBdr>
        </w:div>
        <w:div w:id="987326274">
          <w:marLeft w:val="0"/>
          <w:marRight w:val="0"/>
          <w:marTop w:val="0"/>
          <w:marBottom w:val="0"/>
          <w:divBdr>
            <w:top w:val="none" w:sz="0" w:space="0" w:color="auto"/>
            <w:left w:val="none" w:sz="0" w:space="0" w:color="auto"/>
            <w:bottom w:val="none" w:sz="0" w:space="0" w:color="auto"/>
            <w:right w:val="none" w:sz="0" w:space="0" w:color="auto"/>
          </w:divBdr>
        </w:div>
        <w:div w:id="2077242969">
          <w:marLeft w:val="0"/>
          <w:marRight w:val="0"/>
          <w:marTop w:val="0"/>
          <w:marBottom w:val="0"/>
          <w:divBdr>
            <w:top w:val="none" w:sz="0" w:space="0" w:color="auto"/>
            <w:left w:val="none" w:sz="0" w:space="0" w:color="auto"/>
            <w:bottom w:val="none" w:sz="0" w:space="0" w:color="auto"/>
            <w:right w:val="none" w:sz="0" w:space="0" w:color="auto"/>
          </w:divBdr>
        </w:div>
        <w:div w:id="414937318">
          <w:marLeft w:val="0"/>
          <w:marRight w:val="0"/>
          <w:marTop w:val="0"/>
          <w:marBottom w:val="0"/>
          <w:divBdr>
            <w:top w:val="none" w:sz="0" w:space="0" w:color="auto"/>
            <w:left w:val="none" w:sz="0" w:space="0" w:color="auto"/>
            <w:bottom w:val="none" w:sz="0" w:space="0" w:color="auto"/>
            <w:right w:val="none" w:sz="0" w:space="0" w:color="auto"/>
          </w:divBdr>
        </w:div>
        <w:div w:id="1587299731">
          <w:marLeft w:val="0"/>
          <w:marRight w:val="0"/>
          <w:marTop w:val="0"/>
          <w:marBottom w:val="0"/>
          <w:divBdr>
            <w:top w:val="none" w:sz="0" w:space="0" w:color="auto"/>
            <w:left w:val="none" w:sz="0" w:space="0" w:color="auto"/>
            <w:bottom w:val="none" w:sz="0" w:space="0" w:color="auto"/>
            <w:right w:val="none" w:sz="0" w:space="0" w:color="auto"/>
          </w:divBdr>
        </w:div>
        <w:div w:id="599220355">
          <w:marLeft w:val="0"/>
          <w:marRight w:val="0"/>
          <w:marTop w:val="0"/>
          <w:marBottom w:val="0"/>
          <w:divBdr>
            <w:top w:val="none" w:sz="0" w:space="0" w:color="auto"/>
            <w:left w:val="none" w:sz="0" w:space="0" w:color="auto"/>
            <w:bottom w:val="none" w:sz="0" w:space="0" w:color="auto"/>
            <w:right w:val="none" w:sz="0" w:space="0" w:color="auto"/>
          </w:divBdr>
        </w:div>
        <w:div w:id="798495997">
          <w:marLeft w:val="0"/>
          <w:marRight w:val="0"/>
          <w:marTop w:val="0"/>
          <w:marBottom w:val="0"/>
          <w:divBdr>
            <w:top w:val="none" w:sz="0" w:space="0" w:color="auto"/>
            <w:left w:val="none" w:sz="0" w:space="0" w:color="auto"/>
            <w:bottom w:val="none" w:sz="0" w:space="0" w:color="auto"/>
            <w:right w:val="none" w:sz="0" w:space="0" w:color="auto"/>
          </w:divBdr>
        </w:div>
        <w:div w:id="1083454781">
          <w:marLeft w:val="0"/>
          <w:marRight w:val="0"/>
          <w:marTop w:val="0"/>
          <w:marBottom w:val="0"/>
          <w:divBdr>
            <w:top w:val="none" w:sz="0" w:space="0" w:color="auto"/>
            <w:left w:val="none" w:sz="0" w:space="0" w:color="auto"/>
            <w:bottom w:val="none" w:sz="0" w:space="0" w:color="auto"/>
            <w:right w:val="none" w:sz="0" w:space="0" w:color="auto"/>
          </w:divBdr>
        </w:div>
        <w:div w:id="1813254106">
          <w:marLeft w:val="0"/>
          <w:marRight w:val="0"/>
          <w:marTop w:val="0"/>
          <w:marBottom w:val="0"/>
          <w:divBdr>
            <w:top w:val="none" w:sz="0" w:space="0" w:color="auto"/>
            <w:left w:val="none" w:sz="0" w:space="0" w:color="auto"/>
            <w:bottom w:val="none" w:sz="0" w:space="0" w:color="auto"/>
            <w:right w:val="none" w:sz="0" w:space="0" w:color="auto"/>
          </w:divBdr>
        </w:div>
        <w:div w:id="593057026">
          <w:marLeft w:val="0"/>
          <w:marRight w:val="0"/>
          <w:marTop w:val="0"/>
          <w:marBottom w:val="0"/>
          <w:divBdr>
            <w:top w:val="none" w:sz="0" w:space="0" w:color="auto"/>
            <w:left w:val="none" w:sz="0" w:space="0" w:color="auto"/>
            <w:bottom w:val="none" w:sz="0" w:space="0" w:color="auto"/>
            <w:right w:val="none" w:sz="0" w:space="0" w:color="auto"/>
          </w:divBdr>
        </w:div>
        <w:div w:id="1082530174">
          <w:marLeft w:val="0"/>
          <w:marRight w:val="0"/>
          <w:marTop w:val="0"/>
          <w:marBottom w:val="0"/>
          <w:divBdr>
            <w:top w:val="none" w:sz="0" w:space="0" w:color="auto"/>
            <w:left w:val="none" w:sz="0" w:space="0" w:color="auto"/>
            <w:bottom w:val="none" w:sz="0" w:space="0" w:color="auto"/>
            <w:right w:val="none" w:sz="0" w:space="0" w:color="auto"/>
          </w:divBdr>
        </w:div>
        <w:div w:id="145905491">
          <w:marLeft w:val="0"/>
          <w:marRight w:val="0"/>
          <w:marTop w:val="0"/>
          <w:marBottom w:val="0"/>
          <w:divBdr>
            <w:top w:val="none" w:sz="0" w:space="0" w:color="auto"/>
            <w:left w:val="none" w:sz="0" w:space="0" w:color="auto"/>
            <w:bottom w:val="none" w:sz="0" w:space="0" w:color="auto"/>
            <w:right w:val="none" w:sz="0" w:space="0" w:color="auto"/>
          </w:divBdr>
        </w:div>
        <w:div w:id="790129907">
          <w:marLeft w:val="0"/>
          <w:marRight w:val="0"/>
          <w:marTop w:val="0"/>
          <w:marBottom w:val="0"/>
          <w:divBdr>
            <w:top w:val="none" w:sz="0" w:space="0" w:color="auto"/>
            <w:left w:val="none" w:sz="0" w:space="0" w:color="auto"/>
            <w:bottom w:val="none" w:sz="0" w:space="0" w:color="auto"/>
            <w:right w:val="none" w:sz="0" w:space="0" w:color="auto"/>
          </w:divBdr>
        </w:div>
        <w:div w:id="1115172775">
          <w:marLeft w:val="0"/>
          <w:marRight w:val="0"/>
          <w:marTop w:val="0"/>
          <w:marBottom w:val="0"/>
          <w:divBdr>
            <w:top w:val="none" w:sz="0" w:space="0" w:color="auto"/>
            <w:left w:val="none" w:sz="0" w:space="0" w:color="auto"/>
            <w:bottom w:val="none" w:sz="0" w:space="0" w:color="auto"/>
            <w:right w:val="none" w:sz="0" w:space="0" w:color="auto"/>
          </w:divBdr>
        </w:div>
      </w:divsChild>
    </w:div>
    <w:div w:id="744769287">
      <w:bodyDiv w:val="1"/>
      <w:marLeft w:val="0"/>
      <w:marRight w:val="0"/>
      <w:marTop w:val="0"/>
      <w:marBottom w:val="0"/>
      <w:divBdr>
        <w:top w:val="none" w:sz="0" w:space="0" w:color="auto"/>
        <w:left w:val="none" w:sz="0" w:space="0" w:color="auto"/>
        <w:bottom w:val="none" w:sz="0" w:space="0" w:color="auto"/>
        <w:right w:val="none" w:sz="0" w:space="0" w:color="auto"/>
      </w:divBdr>
    </w:div>
    <w:div w:id="778523211">
      <w:bodyDiv w:val="1"/>
      <w:marLeft w:val="0"/>
      <w:marRight w:val="0"/>
      <w:marTop w:val="0"/>
      <w:marBottom w:val="0"/>
      <w:divBdr>
        <w:top w:val="none" w:sz="0" w:space="0" w:color="auto"/>
        <w:left w:val="none" w:sz="0" w:space="0" w:color="auto"/>
        <w:bottom w:val="none" w:sz="0" w:space="0" w:color="auto"/>
        <w:right w:val="none" w:sz="0" w:space="0" w:color="auto"/>
      </w:divBdr>
    </w:div>
    <w:div w:id="809790638">
      <w:bodyDiv w:val="1"/>
      <w:marLeft w:val="0"/>
      <w:marRight w:val="0"/>
      <w:marTop w:val="0"/>
      <w:marBottom w:val="0"/>
      <w:divBdr>
        <w:top w:val="none" w:sz="0" w:space="0" w:color="auto"/>
        <w:left w:val="none" w:sz="0" w:space="0" w:color="auto"/>
        <w:bottom w:val="none" w:sz="0" w:space="0" w:color="auto"/>
        <w:right w:val="none" w:sz="0" w:space="0" w:color="auto"/>
      </w:divBdr>
    </w:div>
    <w:div w:id="845245921">
      <w:bodyDiv w:val="1"/>
      <w:marLeft w:val="0"/>
      <w:marRight w:val="0"/>
      <w:marTop w:val="0"/>
      <w:marBottom w:val="0"/>
      <w:divBdr>
        <w:top w:val="none" w:sz="0" w:space="0" w:color="auto"/>
        <w:left w:val="none" w:sz="0" w:space="0" w:color="auto"/>
        <w:bottom w:val="none" w:sz="0" w:space="0" w:color="auto"/>
        <w:right w:val="none" w:sz="0" w:space="0" w:color="auto"/>
      </w:divBdr>
    </w:div>
    <w:div w:id="861626993">
      <w:bodyDiv w:val="1"/>
      <w:marLeft w:val="0"/>
      <w:marRight w:val="0"/>
      <w:marTop w:val="0"/>
      <w:marBottom w:val="0"/>
      <w:divBdr>
        <w:top w:val="none" w:sz="0" w:space="0" w:color="auto"/>
        <w:left w:val="none" w:sz="0" w:space="0" w:color="auto"/>
        <w:bottom w:val="none" w:sz="0" w:space="0" w:color="auto"/>
        <w:right w:val="none" w:sz="0" w:space="0" w:color="auto"/>
      </w:divBdr>
    </w:div>
    <w:div w:id="878275792">
      <w:bodyDiv w:val="1"/>
      <w:marLeft w:val="0"/>
      <w:marRight w:val="0"/>
      <w:marTop w:val="0"/>
      <w:marBottom w:val="0"/>
      <w:divBdr>
        <w:top w:val="none" w:sz="0" w:space="0" w:color="auto"/>
        <w:left w:val="none" w:sz="0" w:space="0" w:color="auto"/>
        <w:bottom w:val="none" w:sz="0" w:space="0" w:color="auto"/>
        <w:right w:val="none" w:sz="0" w:space="0" w:color="auto"/>
      </w:divBdr>
    </w:div>
    <w:div w:id="968783026">
      <w:bodyDiv w:val="1"/>
      <w:marLeft w:val="0"/>
      <w:marRight w:val="0"/>
      <w:marTop w:val="0"/>
      <w:marBottom w:val="0"/>
      <w:divBdr>
        <w:top w:val="none" w:sz="0" w:space="0" w:color="auto"/>
        <w:left w:val="none" w:sz="0" w:space="0" w:color="auto"/>
        <w:bottom w:val="none" w:sz="0" w:space="0" w:color="auto"/>
        <w:right w:val="none" w:sz="0" w:space="0" w:color="auto"/>
      </w:divBdr>
    </w:div>
    <w:div w:id="1095781243">
      <w:bodyDiv w:val="1"/>
      <w:marLeft w:val="0"/>
      <w:marRight w:val="0"/>
      <w:marTop w:val="0"/>
      <w:marBottom w:val="0"/>
      <w:divBdr>
        <w:top w:val="none" w:sz="0" w:space="0" w:color="auto"/>
        <w:left w:val="none" w:sz="0" w:space="0" w:color="auto"/>
        <w:bottom w:val="none" w:sz="0" w:space="0" w:color="auto"/>
        <w:right w:val="none" w:sz="0" w:space="0" w:color="auto"/>
      </w:divBdr>
    </w:div>
    <w:div w:id="1165899052">
      <w:bodyDiv w:val="1"/>
      <w:marLeft w:val="0"/>
      <w:marRight w:val="0"/>
      <w:marTop w:val="0"/>
      <w:marBottom w:val="0"/>
      <w:divBdr>
        <w:top w:val="none" w:sz="0" w:space="0" w:color="auto"/>
        <w:left w:val="none" w:sz="0" w:space="0" w:color="auto"/>
        <w:bottom w:val="none" w:sz="0" w:space="0" w:color="auto"/>
        <w:right w:val="none" w:sz="0" w:space="0" w:color="auto"/>
      </w:divBdr>
    </w:div>
    <w:div w:id="1228802191">
      <w:bodyDiv w:val="1"/>
      <w:marLeft w:val="0"/>
      <w:marRight w:val="0"/>
      <w:marTop w:val="0"/>
      <w:marBottom w:val="0"/>
      <w:divBdr>
        <w:top w:val="none" w:sz="0" w:space="0" w:color="auto"/>
        <w:left w:val="none" w:sz="0" w:space="0" w:color="auto"/>
        <w:bottom w:val="none" w:sz="0" w:space="0" w:color="auto"/>
        <w:right w:val="none" w:sz="0" w:space="0" w:color="auto"/>
      </w:divBdr>
    </w:div>
    <w:div w:id="1501046873">
      <w:bodyDiv w:val="1"/>
      <w:marLeft w:val="0"/>
      <w:marRight w:val="0"/>
      <w:marTop w:val="0"/>
      <w:marBottom w:val="0"/>
      <w:divBdr>
        <w:top w:val="none" w:sz="0" w:space="0" w:color="auto"/>
        <w:left w:val="none" w:sz="0" w:space="0" w:color="auto"/>
        <w:bottom w:val="none" w:sz="0" w:space="0" w:color="auto"/>
        <w:right w:val="none" w:sz="0" w:space="0" w:color="auto"/>
      </w:divBdr>
    </w:div>
    <w:div w:id="1568228523">
      <w:bodyDiv w:val="1"/>
      <w:marLeft w:val="0"/>
      <w:marRight w:val="0"/>
      <w:marTop w:val="0"/>
      <w:marBottom w:val="0"/>
      <w:divBdr>
        <w:top w:val="none" w:sz="0" w:space="0" w:color="auto"/>
        <w:left w:val="none" w:sz="0" w:space="0" w:color="auto"/>
        <w:bottom w:val="none" w:sz="0" w:space="0" w:color="auto"/>
        <w:right w:val="none" w:sz="0" w:space="0" w:color="auto"/>
      </w:divBdr>
    </w:div>
    <w:div w:id="1671524785">
      <w:bodyDiv w:val="1"/>
      <w:marLeft w:val="0"/>
      <w:marRight w:val="0"/>
      <w:marTop w:val="0"/>
      <w:marBottom w:val="0"/>
      <w:divBdr>
        <w:top w:val="none" w:sz="0" w:space="0" w:color="auto"/>
        <w:left w:val="none" w:sz="0" w:space="0" w:color="auto"/>
        <w:bottom w:val="none" w:sz="0" w:space="0" w:color="auto"/>
        <w:right w:val="none" w:sz="0" w:space="0" w:color="auto"/>
      </w:divBdr>
    </w:div>
    <w:div w:id="1685669364">
      <w:bodyDiv w:val="1"/>
      <w:marLeft w:val="0"/>
      <w:marRight w:val="0"/>
      <w:marTop w:val="0"/>
      <w:marBottom w:val="0"/>
      <w:divBdr>
        <w:top w:val="none" w:sz="0" w:space="0" w:color="auto"/>
        <w:left w:val="none" w:sz="0" w:space="0" w:color="auto"/>
        <w:bottom w:val="none" w:sz="0" w:space="0" w:color="auto"/>
        <w:right w:val="none" w:sz="0" w:space="0" w:color="auto"/>
      </w:divBdr>
    </w:div>
    <w:div w:id="1851869162">
      <w:bodyDiv w:val="1"/>
      <w:marLeft w:val="0"/>
      <w:marRight w:val="0"/>
      <w:marTop w:val="0"/>
      <w:marBottom w:val="0"/>
      <w:divBdr>
        <w:top w:val="none" w:sz="0" w:space="0" w:color="auto"/>
        <w:left w:val="none" w:sz="0" w:space="0" w:color="auto"/>
        <w:bottom w:val="none" w:sz="0" w:space="0" w:color="auto"/>
        <w:right w:val="none" w:sz="0" w:space="0" w:color="auto"/>
      </w:divBdr>
    </w:div>
    <w:div w:id="1971130120">
      <w:bodyDiv w:val="1"/>
      <w:marLeft w:val="0"/>
      <w:marRight w:val="0"/>
      <w:marTop w:val="0"/>
      <w:marBottom w:val="0"/>
      <w:divBdr>
        <w:top w:val="none" w:sz="0" w:space="0" w:color="auto"/>
        <w:left w:val="none" w:sz="0" w:space="0" w:color="auto"/>
        <w:bottom w:val="none" w:sz="0" w:space="0" w:color="auto"/>
        <w:right w:val="none" w:sz="0" w:space="0" w:color="auto"/>
      </w:divBdr>
    </w:div>
    <w:div w:id="213647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Baker</dc:creator>
  <cp:keywords/>
  <dc:description/>
  <cp:lastModifiedBy>Mike Baker - Bluewater Wood Alliance</cp:lastModifiedBy>
  <cp:revision>2</cp:revision>
  <dcterms:created xsi:type="dcterms:W3CDTF">2020-10-02T12:46:00Z</dcterms:created>
  <dcterms:modified xsi:type="dcterms:W3CDTF">2020-10-02T12:46:00Z</dcterms:modified>
</cp:coreProperties>
</file>